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AA" w:rsidRPr="00AE27D1" w:rsidRDefault="003F4DAA" w:rsidP="003F4DAA">
      <w:pPr>
        <w:spacing w:before="2" w:line="130" w:lineRule="exact"/>
        <w:rPr>
          <w:sz w:val="28"/>
          <w:szCs w:val="28"/>
        </w:rPr>
      </w:pPr>
    </w:p>
    <w:p w:rsidR="003F4DAA" w:rsidRPr="00AE27D1" w:rsidRDefault="00EF2232" w:rsidP="00AB70D2">
      <w:pPr>
        <w:pStyle w:val="Heading1"/>
        <w:ind w:left="3396" w:right="3464"/>
        <w:jc w:val="center"/>
        <w:rPr>
          <w:b w:val="0"/>
          <w:bCs w:val="0"/>
        </w:rPr>
      </w:pPr>
      <w:r w:rsidRPr="00AE27D1">
        <w:t>TỔNG HỢP</w:t>
      </w:r>
    </w:p>
    <w:p w:rsidR="003F4DAA" w:rsidRPr="00AE27D1" w:rsidRDefault="00DD3D40" w:rsidP="00ED3620">
      <w:pPr>
        <w:tabs>
          <w:tab w:val="left" w:pos="11057"/>
        </w:tabs>
        <w:spacing w:before="98"/>
        <w:ind w:left="2268" w:right="2239"/>
        <w:jc w:val="center"/>
        <w:rPr>
          <w:rFonts w:ascii="Times New Roman" w:eastAsia="Times New Roman" w:hAnsi="Times New Roman" w:cs="Times New Roman"/>
          <w:b/>
          <w:bCs/>
          <w:sz w:val="28"/>
          <w:szCs w:val="28"/>
        </w:rPr>
      </w:pPr>
      <w:r w:rsidRPr="00AE27D1">
        <w:rPr>
          <w:rFonts w:ascii="Times New Roman" w:eastAsia="Times New Roman" w:hAnsi="Times New Roman" w:cs="Times New Roman"/>
          <w:b/>
          <w:bCs/>
          <w:sz w:val="28"/>
          <w:szCs w:val="28"/>
        </w:rPr>
        <w:t>G</w:t>
      </w:r>
      <w:r w:rsidR="003F4DAA" w:rsidRPr="00AE27D1">
        <w:rPr>
          <w:rFonts w:ascii="Times New Roman" w:eastAsia="Times New Roman" w:hAnsi="Times New Roman" w:cs="Times New Roman"/>
          <w:b/>
          <w:bCs/>
          <w:sz w:val="28"/>
          <w:szCs w:val="28"/>
        </w:rPr>
        <w:t>iải</w:t>
      </w:r>
      <w:r w:rsidR="003F4DAA" w:rsidRPr="00AE27D1">
        <w:rPr>
          <w:rFonts w:ascii="Times New Roman" w:eastAsia="Times New Roman" w:hAnsi="Times New Roman" w:cs="Times New Roman"/>
          <w:b/>
          <w:bCs/>
          <w:spacing w:val="-3"/>
          <w:sz w:val="28"/>
          <w:szCs w:val="28"/>
        </w:rPr>
        <w:t xml:space="preserve"> </w:t>
      </w:r>
      <w:r w:rsidR="003F4DAA" w:rsidRPr="00AE27D1">
        <w:rPr>
          <w:rFonts w:ascii="Times New Roman" w:eastAsia="Times New Roman" w:hAnsi="Times New Roman" w:cs="Times New Roman"/>
          <w:b/>
          <w:bCs/>
          <w:sz w:val="28"/>
          <w:szCs w:val="28"/>
        </w:rPr>
        <w:t>trình, tiếp thu</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ý</w:t>
      </w:r>
      <w:r w:rsidR="003F4DAA" w:rsidRPr="00AE27D1">
        <w:rPr>
          <w:rFonts w:ascii="Times New Roman" w:eastAsia="Times New Roman" w:hAnsi="Times New Roman" w:cs="Times New Roman"/>
          <w:b/>
          <w:bCs/>
          <w:spacing w:val="-3"/>
          <w:sz w:val="28"/>
          <w:szCs w:val="28"/>
        </w:rPr>
        <w:t xml:space="preserve"> </w:t>
      </w:r>
      <w:r w:rsidR="003F4DAA" w:rsidRPr="00AE27D1">
        <w:rPr>
          <w:rFonts w:ascii="Times New Roman" w:eastAsia="Times New Roman" w:hAnsi="Times New Roman" w:cs="Times New Roman"/>
          <w:b/>
          <w:bCs/>
          <w:sz w:val="28"/>
          <w:szCs w:val="28"/>
        </w:rPr>
        <w:t>kiến</w:t>
      </w:r>
      <w:r w:rsidR="003F4DAA" w:rsidRPr="00AE27D1">
        <w:rPr>
          <w:rFonts w:ascii="Times New Roman" w:eastAsia="Times New Roman" w:hAnsi="Times New Roman" w:cs="Times New Roman"/>
          <w:b/>
          <w:bCs/>
          <w:spacing w:val="-3"/>
          <w:sz w:val="28"/>
          <w:szCs w:val="28"/>
        </w:rPr>
        <w:t xml:space="preserve"> </w:t>
      </w:r>
      <w:r w:rsidR="003F4DAA" w:rsidRPr="00AE27D1">
        <w:rPr>
          <w:rFonts w:ascii="Times New Roman" w:eastAsia="Times New Roman" w:hAnsi="Times New Roman" w:cs="Times New Roman"/>
          <w:b/>
          <w:bCs/>
          <w:sz w:val="28"/>
          <w:szCs w:val="28"/>
        </w:rPr>
        <w:t>của</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các</w:t>
      </w:r>
      <w:r w:rsidR="003F4DAA" w:rsidRPr="00AE27D1">
        <w:rPr>
          <w:rFonts w:ascii="Times New Roman" w:eastAsia="Times New Roman" w:hAnsi="Times New Roman" w:cs="Times New Roman"/>
          <w:b/>
          <w:bCs/>
          <w:spacing w:val="-3"/>
          <w:sz w:val="28"/>
          <w:szCs w:val="28"/>
        </w:rPr>
        <w:t xml:space="preserve"> </w:t>
      </w:r>
      <w:r w:rsidR="00B4712B" w:rsidRPr="00AE27D1">
        <w:rPr>
          <w:rFonts w:ascii="Times New Roman" w:eastAsia="Times New Roman" w:hAnsi="Times New Roman" w:cs="Times New Roman"/>
          <w:b/>
          <w:bCs/>
          <w:sz w:val="28"/>
          <w:szCs w:val="28"/>
        </w:rPr>
        <w:t>b</w:t>
      </w:r>
      <w:r w:rsidRPr="00AE27D1">
        <w:rPr>
          <w:rFonts w:ascii="Times New Roman" w:eastAsia="Times New Roman" w:hAnsi="Times New Roman" w:cs="Times New Roman"/>
          <w:b/>
          <w:bCs/>
          <w:sz w:val="28"/>
          <w:szCs w:val="28"/>
        </w:rPr>
        <w:t>ộ, ngành</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đối</w:t>
      </w:r>
      <w:r w:rsidR="003F4DAA" w:rsidRPr="00AE27D1">
        <w:rPr>
          <w:rFonts w:ascii="Times New Roman" w:eastAsia="Times New Roman" w:hAnsi="Times New Roman" w:cs="Times New Roman"/>
          <w:b/>
          <w:bCs/>
          <w:spacing w:val="-3"/>
          <w:sz w:val="28"/>
          <w:szCs w:val="28"/>
        </w:rPr>
        <w:t xml:space="preserve"> </w:t>
      </w:r>
      <w:r w:rsidR="003F4DAA" w:rsidRPr="00AE27D1">
        <w:rPr>
          <w:rFonts w:ascii="Times New Roman" w:eastAsia="Times New Roman" w:hAnsi="Times New Roman" w:cs="Times New Roman"/>
          <w:b/>
          <w:bCs/>
          <w:sz w:val="28"/>
          <w:szCs w:val="28"/>
        </w:rPr>
        <w:t>với hồ</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sơ</w:t>
      </w:r>
      <w:r w:rsidR="003F4DAA" w:rsidRPr="00AE27D1">
        <w:rPr>
          <w:rFonts w:ascii="Times New Roman" w:eastAsia="Times New Roman" w:hAnsi="Times New Roman" w:cs="Times New Roman"/>
          <w:b/>
          <w:bCs/>
          <w:spacing w:val="-1"/>
          <w:sz w:val="28"/>
          <w:szCs w:val="28"/>
        </w:rPr>
        <w:t xml:space="preserve"> xây dựng </w:t>
      </w:r>
      <w:r w:rsidR="003C332B" w:rsidRPr="00AE27D1">
        <w:rPr>
          <w:rFonts w:ascii="Times New Roman" w:eastAsia="Times New Roman" w:hAnsi="Times New Roman" w:cs="Times New Roman"/>
          <w:b/>
          <w:bCs/>
          <w:spacing w:val="-1"/>
          <w:sz w:val="28"/>
          <w:szCs w:val="28"/>
        </w:rPr>
        <w:t xml:space="preserve">                     </w:t>
      </w:r>
      <w:r w:rsidR="003F4DAA" w:rsidRPr="00AE27D1">
        <w:rPr>
          <w:rFonts w:ascii="Times New Roman" w:eastAsia="Times New Roman" w:hAnsi="Times New Roman" w:cs="Times New Roman"/>
          <w:b/>
          <w:bCs/>
          <w:sz w:val="28"/>
          <w:szCs w:val="28"/>
        </w:rPr>
        <w:t>Nghị</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định</w:t>
      </w:r>
      <w:r w:rsidR="003F4DAA" w:rsidRPr="00AE27D1">
        <w:rPr>
          <w:rFonts w:ascii="Times New Roman" w:eastAsia="Times New Roman" w:hAnsi="Times New Roman" w:cs="Times New Roman"/>
          <w:b/>
          <w:bCs/>
          <w:spacing w:val="-1"/>
          <w:sz w:val="28"/>
          <w:szCs w:val="28"/>
        </w:rPr>
        <w:t xml:space="preserve"> </w:t>
      </w:r>
      <w:r w:rsidR="003F4DAA" w:rsidRPr="00AE27D1">
        <w:rPr>
          <w:rFonts w:ascii="Times New Roman" w:eastAsia="Times New Roman" w:hAnsi="Times New Roman" w:cs="Times New Roman"/>
          <w:b/>
          <w:bCs/>
          <w:sz w:val="28"/>
          <w:szCs w:val="28"/>
        </w:rPr>
        <w:t>về</w:t>
      </w:r>
      <w:r w:rsidR="003F4DAA" w:rsidRPr="00AE27D1">
        <w:rPr>
          <w:rFonts w:ascii="Times New Roman" w:eastAsia="Times New Roman" w:hAnsi="Times New Roman" w:cs="Times New Roman"/>
          <w:b/>
          <w:bCs/>
          <w:spacing w:val="-1"/>
          <w:sz w:val="28"/>
          <w:szCs w:val="28"/>
        </w:rPr>
        <w:t xml:space="preserve"> </w:t>
      </w:r>
      <w:r w:rsidR="003F4DAA" w:rsidRPr="00AE27D1">
        <w:rPr>
          <w:rFonts w:ascii="Times New Roman" w:eastAsia="Times New Roman" w:hAnsi="Times New Roman" w:cs="Times New Roman"/>
          <w:b/>
          <w:bCs/>
          <w:sz w:val="28"/>
          <w:szCs w:val="28"/>
        </w:rPr>
        <w:t>phòng,</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chống</w:t>
      </w:r>
      <w:r w:rsidR="003F4DAA" w:rsidRPr="00AE27D1">
        <w:rPr>
          <w:rFonts w:ascii="Times New Roman" w:eastAsia="Times New Roman" w:hAnsi="Times New Roman" w:cs="Times New Roman"/>
          <w:b/>
          <w:bCs/>
          <w:spacing w:val="-1"/>
          <w:sz w:val="28"/>
          <w:szCs w:val="28"/>
        </w:rPr>
        <w:t xml:space="preserve"> </w:t>
      </w:r>
      <w:r w:rsidR="003F4DAA" w:rsidRPr="00AE27D1">
        <w:rPr>
          <w:rFonts w:ascii="Times New Roman" w:eastAsia="Times New Roman" w:hAnsi="Times New Roman" w:cs="Times New Roman"/>
          <w:b/>
          <w:bCs/>
          <w:sz w:val="28"/>
          <w:szCs w:val="28"/>
        </w:rPr>
        <w:t>phổ</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biến</w:t>
      </w:r>
      <w:r w:rsidR="003F4DAA" w:rsidRPr="00AE27D1">
        <w:rPr>
          <w:rFonts w:ascii="Times New Roman" w:eastAsia="Times New Roman" w:hAnsi="Times New Roman" w:cs="Times New Roman"/>
          <w:b/>
          <w:bCs/>
          <w:spacing w:val="-1"/>
          <w:sz w:val="28"/>
          <w:szCs w:val="28"/>
        </w:rPr>
        <w:t xml:space="preserve"> </w:t>
      </w:r>
      <w:r w:rsidR="003F4DAA" w:rsidRPr="00AE27D1">
        <w:rPr>
          <w:rFonts w:ascii="Times New Roman" w:eastAsia="Times New Roman" w:hAnsi="Times New Roman" w:cs="Times New Roman"/>
          <w:b/>
          <w:bCs/>
          <w:sz w:val="28"/>
          <w:szCs w:val="28"/>
        </w:rPr>
        <w:t>vũ</w:t>
      </w:r>
      <w:r w:rsidR="003F4DAA" w:rsidRPr="00AE27D1">
        <w:rPr>
          <w:rFonts w:ascii="Times New Roman" w:eastAsia="Times New Roman" w:hAnsi="Times New Roman" w:cs="Times New Roman"/>
          <w:b/>
          <w:bCs/>
          <w:spacing w:val="-1"/>
          <w:sz w:val="28"/>
          <w:szCs w:val="28"/>
        </w:rPr>
        <w:t xml:space="preserve"> </w:t>
      </w:r>
      <w:r w:rsidR="003F4DAA" w:rsidRPr="00AE27D1">
        <w:rPr>
          <w:rFonts w:ascii="Times New Roman" w:eastAsia="Times New Roman" w:hAnsi="Times New Roman" w:cs="Times New Roman"/>
          <w:b/>
          <w:bCs/>
          <w:sz w:val="28"/>
          <w:szCs w:val="28"/>
        </w:rPr>
        <w:t>khí</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hủy</w:t>
      </w:r>
      <w:r w:rsidR="003F4DAA" w:rsidRPr="00AE27D1">
        <w:rPr>
          <w:rFonts w:ascii="Times New Roman" w:eastAsia="Times New Roman" w:hAnsi="Times New Roman" w:cs="Times New Roman"/>
          <w:b/>
          <w:bCs/>
          <w:spacing w:val="-1"/>
          <w:sz w:val="28"/>
          <w:szCs w:val="28"/>
        </w:rPr>
        <w:t xml:space="preserve"> </w:t>
      </w:r>
      <w:r w:rsidR="003F4DAA" w:rsidRPr="00AE27D1">
        <w:rPr>
          <w:rFonts w:ascii="Times New Roman" w:eastAsia="Times New Roman" w:hAnsi="Times New Roman" w:cs="Times New Roman"/>
          <w:b/>
          <w:bCs/>
          <w:sz w:val="28"/>
          <w:szCs w:val="28"/>
        </w:rPr>
        <w:t>diệt</w:t>
      </w:r>
      <w:r w:rsidR="003F4DAA" w:rsidRPr="00AE27D1">
        <w:rPr>
          <w:rFonts w:ascii="Times New Roman" w:eastAsia="Times New Roman" w:hAnsi="Times New Roman" w:cs="Times New Roman"/>
          <w:b/>
          <w:bCs/>
          <w:spacing w:val="-2"/>
          <w:sz w:val="28"/>
          <w:szCs w:val="28"/>
        </w:rPr>
        <w:t xml:space="preserve"> </w:t>
      </w:r>
      <w:r w:rsidR="003F4DAA" w:rsidRPr="00AE27D1">
        <w:rPr>
          <w:rFonts w:ascii="Times New Roman" w:eastAsia="Times New Roman" w:hAnsi="Times New Roman" w:cs="Times New Roman"/>
          <w:b/>
          <w:bCs/>
          <w:sz w:val="28"/>
          <w:szCs w:val="28"/>
        </w:rPr>
        <w:t>hàng</w:t>
      </w:r>
      <w:r w:rsidR="003F4DAA" w:rsidRPr="00AE27D1">
        <w:rPr>
          <w:rFonts w:ascii="Times New Roman" w:eastAsia="Times New Roman" w:hAnsi="Times New Roman" w:cs="Times New Roman"/>
          <w:b/>
          <w:bCs/>
          <w:spacing w:val="-1"/>
          <w:sz w:val="28"/>
          <w:szCs w:val="28"/>
        </w:rPr>
        <w:t xml:space="preserve"> </w:t>
      </w:r>
      <w:r w:rsidR="003F4DAA" w:rsidRPr="00AE27D1">
        <w:rPr>
          <w:rFonts w:ascii="Times New Roman" w:eastAsia="Times New Roman" w:hAnsi="Times New Roman" w:cs="Times New Roman"/>
          <w:b/>
          <w:bCs/>
          <w:sz w:val="28"/>
          <w:szCs w:val="28"/>
        </w:rPr>
        <w:t>loạt</w:t>
      </w:r>
      <w:r w:rsidR="008D73B9">
        <w:rPr>
          <w:rFonts w:ascii="Times New Roman" w:eastAsia="Times New Roman" w:hAnsi="Times New Roman" w:cs="Times New Roman"/>
          <w:b/>
          <w:bCs/>
          <w:sz w:val="28"/>
          <w:szCs w:val="28"/>
        </w:rPr>
        <w:t xml:space="preserve"> </w:t>
      </w:r>
    </w:p>
    <w:p w:rsidR="00462C81" w:rsidRPr="00AE27D1" w:rsidRDefault="00462C81" w:rsidP="00462C81">
      <w:pPr>
        <w:jc w:val="both"/>
        <w:rPr>
          <w:rFonts w:ascii="Times New Roman" w:eastAsia="Times New Roman" w:hAnsi="Times New Roman" w:cs="Times New Roman"/>
          <w:sz w:val="28"/>
          <w:szCs w:val="28"/>
        </w:rPr>
      </w:pPr>
    </w:p>
    <w:tbl>
      <w:tblPr>
        <w:tblStyle w:val="TableGrid"/>
        <w:tblW w:w="0" w:type="auto"/>
        <w:tblLook w:val="04A0"/>
      </w:tblPr>
      <w:tblGrid>
        <w:gridCol w:w="817"/>
        <w:gridCol w:w="5670"/>
        <w:gridCol w:w="5812"/>
        <w:gridCol w:w="2489"/>
      </w:tblGrid>
      <w:tr w:rsidR="00C9499E" w:rsidRPr="00AE27D1" w:rsidTr="00C65A72">
        <w:trPr>
          <w:tblHeader/>
        </w:trPr>
        <w:tc>
          <w:tcPr>
            <w:tcW w:w="817" w:type="dxa"/>
            <w:vAlign w:val="center"/>
          </w:tcPr>
          <w:p w:rsidR="00C9499E" w:rsidRPr="00AE27D1" w:rsidRDefault="00C9499E" w:rsidP="00F417AC">
            <w:pPr>
              <w:spacing w:before="120" w:after="120"/>
              <w:jc w:val="center"/>
              <w:rPr>
                <w:rFonts w:ascii="Times New Roman" w:hAnsi="Times New Roman" w:cs="Times New Roman"/>
                <w:b/>
                <w:sz w:val="26"/>
                <w:szCs w:val="26"/>
              </w:rPr>
            </w:pPr>
            <w:r w:rsidRPr="00AE27D1">
              <w:rPr>
                <w:rFonts w:ascii="Times New Roman" w:hAnsi="Times New Roman" w:cs="Times New Roman"/>
                <w:b/>
                <w:sz w:val="26"/>
                <w:szCs w:val="26"/>
              </w:rPr>
              <w:t>TT</w:t>
            </w:r>
          </w:p>
        </w:tc>
        <w:tc>
          <w:tcPr>
            <w:tcW w:w="5670" w:type="dxa"/>
          </w:tcPr>
          <w:p w:rsidR="00C9499E" w:rsidRPr="00F417AC" w:rsidRDefault="00C9499E" w:rsidP="00C523F8">
            <w:pPr>
              <w:spacing w:before="120" w:after="120"/>
              <w:jc w:val="center"/>
              <w:rPr>
                <w:rFonts w:ascii="Times New Roman" w:hAnsi="Times New Roman" w:cs="Times New Roman"/>
                <w:b/>
                <w:sz w:val="26"/>
                <w:szCs w:val="26"/>
              </w:rPr>
            </w:pPr>
            <w:r w:rsidRPr="00F417AC">
              <w:rPr>
                <w:rFonts w:ascii="Times New Roman" w:hAnsi="Times New Roman" w:cs="Times New Roman"/>
                <w:b/>
                <w:sz w:val="26"/>
                <w:szCs w:val="26"/>
              </w:rPr>
              <w:t>Ý KIẾN CỦA CƠ QUAN, ĐƠN VỊ</w:t>
            </w:r>
          </w:p>
        </w:tc>
        <w:tc>
          <w:tcPr>
            <w:tcW w:w="5812" w:type="dxa"/>
          </w:tcPr>
          <w:p w:rsidR="00C9499E" w:rsidRPr="00F417AC" w:rsidRDefault="00C9499E" w:rsidP="00C523F8">
            <w:pPr>
              <w:spacing w:before="120" w:after="120"/>
              <w:jc w:val="center"/>
              <w:rPr>
                <w:rFonts w:ascii="Times New Roman" w:hAnsi="Times New Roman" w:cs="Times New Roman"/>
                <w:b/>
                <w:sz w:val="26"/>
                <w:szCs w:val="26"/>
              </w:rPr>
            </w:pPr>
            <w:r w:rsidRPr="00F417AC">
              <w:rPr>
                <w:rFonts w:ascii="Times New Roman" w:hAnsi="Times New Roman" w:cs="Times New Roman"/>
                <w:b/>
                <w:sz w:val="26"/>
                <w:szCs w:val="26"/>
              </w:rPr>
              <w:t>Ý KIẾN TIẾP THU/GIẢI TRÌNH</w:t>
            </w:r>
          </w:p>
        </w:tc>
        <w:tc>
          <w:tcPr>
            <w:tcW w:w="2489" w:type="dxa"/>
          </w:tcPr>
          <w:p w:rsidR="00C9499E" w:rsidRPr="001B6BE8" w:rsidRDefault="00C523F8" w:rsidP="00C523F8">
            <w:pPr>
              <w:spacing w:before="120" w:after="120"/>
              <w:jc w:val="center"/>
              <w:rPr>
                <w:rFonts w:ascii="Times New Roman" w:hAnsi="Times New Roman" w:cs="Times New Roman"/>
                <w:b/>
                <w:sz w:val="26"/>
                <w:szCs w:val="26"/>
              </w:rPr>
            </w:pPr>
            <w:r w:rsidRPr="001B6BE8">
              <w:rPr>
                <w:rFonts w:ascii="Times New Roman" w:hAnsi="Times New Roman" w:cs="Times New Roman"/>
                <w:b/>
                <w:sz w:val="26"/>
                <w:szCs w:val="26"/>
              </w:rPr>
              <w:t>GHI CHÚ</w:t>
            </w:r>
          </w:p>
        </w:tc>
      </w:tr>
      <w:tr w:rsidR="00C9499E" w:rsidRPr="00AE27D1" w:rsidTr="00F417AC">
        <w:tc>
          <w:tcPr>
            <w:tcW w:w="817" w:type="dxa"/>
            <w:vAlign w:val="center"/>
          </w:tcPr>
          <w:p w:rsidR="00C9499E" w:rsidRPr="00AE27D1" w:rsidRDefault="00C523F8" w:rsidP="00F417AC">
            <w:pPr>
              <w:rPr>
                <w:rFonts w:ascii="Times New Roman" w:hAnsi="Times New Roman" w:cs="Times New Roman"/>
                <w:b/>
                <w:sz w:val="28"/>
                <w:szCs w:val="28"/>
              </w:rPr>
            </w:pPr>
            <w:r w:rsidRPr="00AE27D1">
              <w:rPr>
                <w:rFonts w:ascii="Times New Roman" w:hAnsi="Times New Roman" w:cs="Times New Roman"/>
                <w:b/>
                <w:sz w:val="28"/>
                <w:szCs w:val="28"/>
              </w:rPr>
              <w:t>1</w:t>
            </w:r>
          </w:p>
        </w:tc>
        <w:tc>
          <w:tcPr>
            <w:tcW w:w="5670" w:type="dxa"/>
          </w:tcPr>
          <w:p w:rsidR="00C9499E" w:rsidRPr="00F417AC" w:rsidRDefault="00D07767">
            <w:pPr>
              <w:rPr>
                <w:rFonts w:ascii="Times New Roman" w:hAnsi="Times New Roman" w:cs="Times New Roman"/>
                <w:b/>
                <w:sz w:val="28"/>
                <w:szCs w:val="28"/>
              </w:rPr>
            </w:pPr>
            <w:r w:rsidRPr="00F417AC">
              <w:rPr>
                <w:rFonts w:ascii="Times New Roman" w:hAnsi="Times New Roman" w:cs="Times New Roman"/>
                <w:b/>
                <w:sz w:val="28"/>
                <w:szCs w:val="28"/>
              </w:rPr>
              <w:t>Văn phòng Chính phủ</w:t>
            </w:r>
          </w:p>
        </w:tc>
        <w:tc>
          <w:tcPr>
            <w:tcW w:w="5812" w:type="dxa"/>
          </w:tcPr>
          <w:p w:rsidR="00C9499E" w:rsidRPr="00F417AC" w:rsidRDefault="00C9499E">
            <w:pPr>
              <w:rPr>
                <w:rFonts w:ascii="Times New Roman" w:hAnsi="Times New Roman" w:cs="Times New Roman"/>
                <w:sz w:val="26"/>
                <w:szCs w:val="26"/>
              </w:rPr>
            </w:pPr>
          </w:p>
        </w:tc>
        <w:tc>
          <w:tcPr>
            <w:tcW w:w="2489" w:type="dxa"/>
          </w:tcPr>
          <w:p w:rsidR="00C9499E" w:rsidRPr="001B6BE8" w:rsidRDefault="00C9499E">
            <w:pPr>
              <w:rPr>
                <w:rFonts w:ascii="Times New Roman" w:hAnsi="Times New Roman" w:cs="Times New Roman"/>
                <w:sz w:val="26"/>
                <w:szCs w:val="26"/>
              </w:rPr>
            </w:pPr>
          </w:p>
        </w:tc>
      </w:tr>
      <w:tr w:rsidR="00D07767" w:rsidRPr="00AE27D1" w:rsidTr="00F417AC">
        <w:tc>
          <w:tcPr>
            <w:tcW w:w="817" w:type="dxa"/>
            <w:vAlign w:val="center"/>
          </w:tcPr>
          <w:p w:rsidR="00D07767" w:rsidRPr="00AE27D1" w:rsidRDefault="008D5F7A" w:rsidP="00F417AC">
            <w:pPr>
              <w:rPr>
                <w:rFonts w:ascii="Times New Roman" w:hAnsi="Times New Roman" w:cs="Times New Roman"/>
                <w:sz w:val="28"/>
                <w:szCs w:val="28"/>
              </w:rPr>
            </w:pPr>
            <w:r>
              <w:rPr>
                <w:rFonts w:ascii="Times New Roman" w:hAnsi="Times New Roman" w:cs="Times New Roman"/>
                <w:sz w:val="28"/>
                <w:szCs w:val="28"/>
              </w:rPr>
              <w:t>1.1</w:t>
            </w:r>
          </w:p>
        </w:tc>
        <w:tc>
          <w:tcPr>
            <w:tcW w:w="5670" w:type="dxa"/>
          </w:tcPr>
          <w:p w:rsidR="00D07767" w:rsidRPr="00F417AC" w:rsidRDefault="008D5F7A" w:rsidP="008E7662">
            <w:pPr>
              <w:pStyle w:val="Bodytext1"/>
              <w:shd w:val="clear" w:color="auto" w:fill="auto"/>
              <w:tabs>
                <w:tab w:val="left" w:pos="844"/>
              </w:tabs>
              <w:spacing w:before="0" w:after="5" w:line="260" w:lineRule="exact"/>
              <w:jc w:val="both"/>
              <w:rPr>
                <w:sz w:val="28"/>
                <w:szCs w:val="28"/>
              </w:rPr>
            </w:pPr>
            <w:r w:rsidRPr="00F417AC">
              <w:rPr>
                <w:rStyle w:val="Bodytext"/>
                <w:color w:val="000000"/>
                <w:lang w:eastAsia="vi-VN"/>
              </w:rPr>
              <w:t>Đề nghị Cơ quan chủ trì soạn thảo thực hiện việc đánh giá tác động thủ tục hành chính theo quy định do nội dung dự thảo Nghị định quy định 02 thủ tục hành chính</w:t>
            </w:r>
            <w:r w:rsidR="008E7662">
              <w:rPr>
                <w:rStyle w:val="Bodytext"/>
                <w:color w:val="000000"/>
                <w:lang w:eastAsia="vi-VN"/>
              </w:rPr>
              <w:t>: (1) cấp giấy chứng nhận người sử dụng cuối cùng; (2) thủ tục xin phép bảo vệ quyền lợi của bên thứ 3</w:t>
            </w:r>
            <w:r w:rsidR="009E1EFD">
              <w:rPr>
                <w:rStyle w:val="Bodytext"/>
                <w:color w:val="000000"/>
                <w:lang w:eastAsia="vi-VN"/>
              </w:rPr>
              <w:t xml:space="preserve"> đối với tài sản bị phong tỏa</w:t>
            </w:r>
          </w:p>
        </w:tc>
        <w:tc>
          <w:tcPr>
            <w:tcW w:w="5812" w:type="dxa"/>
          </w:tcPr>
          <w:p w:rsidR="008E348C" w:rsidRPr="008E348C" w:rsidRDefault="008E348C" w:rsidP="008E348C">
            <w:pPr>
              <w:jc w:val="both"/>
              <w:rPr>
                <w:rFonts w:ascii="Times New Roman" w:hAnsi="Times New Roman" w:cs="Times New Roman"/>
                <w:sz w:val="26"/>
                <w:szCs w:val="26"/>
              </w:rPr>
            </w:pPr>
            <w:r w:rsidRPr="008E348C">
              <w:rPr>
                <w:rFonts w:ascii="Times New Roman" w:hAnsi="Times New Roman" w:cs="Times New Roman"/>
                <w:sz w:val="26"/>
                <w:szCs w:val="26"/>
              </w:rPr>
              <w:t xml:space="preserve">Do vật liệu liên quan đến </w:t>
            </w:r>
            <w:r w:rsidR="00DD4028" w:rsidRPr="00DD4028">
              <w:rPr>
                <w:rFonts w:ascii="Times New Roman" w:eastAsia="Times New Roman" w:hAnsi="Times New Roman" w:cs="Times New Roman"/>
                <w:bCs/>
                <w:sz w:val="28"/>
                <w:szCs w:val="28"/>
              </w:rPr>
              <w:t>vũ</w:t>
            </w:r>
            <w:r w:rsidR="00DD4028" w:rsidRPr="00DD4028">
              <w:rPr>
                <w:rFonts w:ascii="Times New Roman" w:eastAsia="Times New Roman" w:hAnsi="Times New Roman" w:cs="Times New Roman"/>
                <w:bCs/>
                <w:spacing w:val="-1"/>
                <w:sz w:val="28"/>
                <w:szCs w:val="28"/>
              </w:rPr>
              <w:t xml:space="preserve"> </w:t>
            </w:r>
            <w:r w:rsidR="00DD4028" w:rsidRPr="00DD4028">
              <w:rPr>
                <w:rFonts w:ascii="Times New Roman" w:eastAsia="Times New Roman" w:hAnsi="Times New Roman" w:cs="Times New Roman"/>
                <w:bCs/>
                <w:sz w:val="28"/>
                <w:szCs w:val="28"/>
              </w:rPr>
              <w:t>khí</w:t>
            </w:r>
            <w:r w:rsidR="00DD4028" w:rsidRPr="00DD4028">
              <w:rPr>
                <w:rFonts w:ascii="Times New Roman" w:eastAsia="Times New Roman" w:hAnsi="Times New Roman" w:cs="Times New Roman"/>
                <w:bCs/>
                <w:spacing w:val="-2"/>
                <w:sz w:val="28"/>
                <w:szCs w:val="28"/>
              </w:rPr>
              <w:t xml:space="preserve"> </w:t>
            </w:r>
            <w:r w:rsidR="00DD4028" w:rsidRPr="00DD4028">
              <w:rPr>
                <w:rFonts w:ascii="Times New Roman" w:eastAsia="Times New Roman" w:hAnsi="Times New Roman" w:cs="Times New Roman"/>
                <w:bCs/>
                <w:sz w:val="28"/>
                <w:szCs w:val="28"/>
              </w:rPr>
              <w:t>hủy</w:t>
            </w:r>
            <w:r w:rsidR="00DD4028" w:rsidRPr="00DD4028">
              <w:rPr>
                <w:rFonts w:ascii="Times New Roman" w:eastAsia="Times New Roman" w:hAnsi="Times New Roman" w:cs="Times New Roman"/>
                <w:bCs/>
                <w:spacing w:val="-1"/>
                <w:sz w:val="28"/>
                <w:szCs w:val="28"/>
              </w:rPr>
              <w:t xml:space="preserve"> </w:t>
            </w:r>
            <w:r w:rsidR="00DD4028" w:rsidRPr="00DD4028">
              <w:rPr>
                <w:rFonts w:ascii="Times New Roman" w:eastAsia="Times New Roman" w:hAnsi="Times New Roman" w:cs="Times New Roman"/>
                <w:bCs/>
                <w:sz w:val="28"/>
                <w:szCs w:val="28"/>
              </w:rPr>
              <w:t>diệt</w:t>
            </w:r>
            <w:r w:rsidR="00DD4028" w:rsidRPr="00DD4028">
              <w:rPr>
                <w:rFonts w:ascii="Times New Roman" w:eastAsia="Times New Roman" w:hAnsi="Times New Roman" w:cs="Times New Roman"/>
                <w:bCs/>
                <w:spacing w:val="-2"/>
                <w:sz w:val="28"/>
                <w:szCs w:val="28"/>
              </w:rPr>
              <w:t xml:space="preserve"> </w:t>
            </w:r>
            <w:r w:rsidR="00DD4028" w:rsidRPr="00DD4028">
              <w:rPr>
                <w:rFonts w:ascii="Times New Roman" w:eastAsia="Times New Roman" w:hAnsi="Times New Roman" w:cs="Times New Roman"/>
                <w:bCs/>
                <w:sz w:val="28"/>
                <w:szCs w:val="28"/>
              </w:rPr>
              <w:t>hàng</w:t>
            </w:r>
            <w:r w:rsidR="00DD4028" w:rsidRPr="00DD4028">
              <w:rPr>
                <w:rFonts w:ascii="Times New Roman" w:eastAsia="Times New Roman" w:hAnsi="Times New Roman" w:cs="Times New Roman"/>
                <w:bCs/>
                <w:spacing w:val="-1"/>
                <w:sz w:val="28"/>
                <w:szCs w:val="28"/>
              </w:rPr>
              <w:t xml:space="preserve"> </w:t>
            </w:r>
            <w:r w:rsidR="00DD4028" w:rsidRPr="00DD4028">
              <w:rPr>
                <w:rFonts w:ascii="Times New Roman" w:eastAsia="Times New Roman" w:hAnsi="Times New Roman" w:cs="Times New Roman"/>
                <w:bCs/>
                <w:sz w:val="28"/>
                <w:szCs w:val="28"/>
              </w:rPr>
              <w:t xml:space="preserve">loạt </w:t>
            </w:r>
            <w:r w:rsidR="00DD4028">
              <w:rPr>
                <w:rFonts w:ascii="Times New Roman" w:hAnsi="Times New Roman" w:cs="Times New Roman"/>
                <w:sz w:val="26"/>
                <w:szCs w:val="26"/>
              </w:rPr>
              <w:t>(</w:t>
            </w:r>
            <w:r w:rsidRPr="008E348C">
              <w:rPr>
                <w:rFonts w:ascii="Times New Roman" w:hAnsi="Times New Roman" w:cs="Times New Roman"/>
                <w:sz w:val="26"/>
                <w:szCs w:val="26"/>
              </w:rPr>
              <w:t>WMD</w:t>
            </w:r>
            <w:r w:rsidR="00DD4028">
              <w:rPr>
                <w:rFonts w:ascii="Times New Roman" w:hAnsi="Times New Roman" w:cs="Times New Roman"/>
                <w:sz w:val="26"/>
                <w:szCs w:val="26"/>
              </w:rPr>
              <w:t>)</w:t>
            </w:r>
            <w:r w:rsidRPr="008E348C">
              <w:rPr>
                <w:rFonts w:ascii="Times New Roman" w:hAnsi="Times New Roman" w:cs="Times New Roman"/>
                <w:sz w:val="26"/>
                <w:szCs w:val="26"/>
              </w:rPr>
              <w:t xml:space="preserve"> bao gồm cả vật liệu, công nghệ và thiết bị lưỡng dụng rất phức tạp cần có nghiên cứu kỹ và tham khảo quốc tế. Tuy nhiên, đây là nội dung mới cần có thời gian nhưng do việc Nghị định phải được ban hành sớm kịp thời đáp ứng yêu cầu đánh giá đa phương từ 01/11/2019. Do vậy, cơ quan soạn thảo đề xuất ban hành sau theo hình thức Quyết định của Thủ tướng Chính phủ.</w:t>
            </w:r>
          </w:p>
          <w:p w:rsidR="00E645CE" w:rsidRPr="008E348C" w:rsidRDefault="008E348C" w:rsidP="008E348C">
            <w:pPr>
              <w:pStyle w:val="FootnoteText"/>
              <w:jc w:val="both"/>
              <w:rPr>
                <w:sz w:val="26"/>
                <w:szCs w:val="26"/>
              </w:rPr>
            </w:pPr>
            <w:r w:rsidRPr="008E348C">
              <w:rPr>
                <w:sz w:val="26"/>
                <w:szCs w:val="26"/>
              </w:rPr>
              <w:t xml:space="preserve">Đối với </w:t>
            </w:r>
            <w:r w:rsidRPr="008E348C">
              <w:rPr>
                <w:rStyle w:val="Bodytext"/>
                <w:color w:val="000000"/>
                <w:lang w:eastAsia="vi-VN"/>
              </w:rPr>
              <w:t>thủ tục xin phép bảo vệ quyền lợi hợp pháp của bên thứ ba đối với tài sản bị phong tỏa (Điểm b,c Khoản 6 Điều 29; dự thảo 3 là khoản 3 Điều 29), đây là thủ tục được thực hiện theo quy định của Bộ Luật dân sự. Do vậy, cơ quan soạn thảo đã tiếp thu, chỉnh lý vào dự thảo nên không thực hiện việc đánh giá tác động thủ tục hành chính về vấn đề này.</w:t>
            </w:r>
          </w:p>
        </w:tc>
        <w:tc>
          <w:tcPr>
            <w:tcW w:w="2489" w:type="dxa"/>
          </w:tcPr>
          <w:p w:rsidR="00D07767" w:rsidRDefault="008E348C" w:rsidP="009865D1">
            <w:pPr>
              <w:jc w:val="both"/>
              <w:rPr>
                <w:rFonts w:ascii="Times New Roman" w:hAnsi="Times New Roman" w:cs="Times New Roman"/>
                <w:sz w:val="26"/>
                <w:szCs w:val="26"/>
              </w:rPr>
            </w:pPr>
            <w:r w:rsidRPr="001B6BE8">
              <w:rPr>
                <w:rFonts w:ascii="Times New Roman" w:hAnsi="Times New Roman" w:cs="Times New Roman"/>
                <w:sz w:val="26"/>
                <w:szCs w:val="26"/>
              </w:rPr>
              <w:t>Thực hiện sau theo hình thức Quyết định của Thủ tướng Chính phủ</w:t>
            </w:r>
          </w:p>
          <w:p w:rsidR="001B6BE8" w:rsidRDefault="001B6BE8" w:rsidP="009865D1">
            <w:pPr>
              <w:jc w:val="both"/>
              <w:rPr>
                <w:rFonts w:ascii="Times New Roman" w:hAnsi="Times New Roman" w:cs="Times New Roman"/>
                <w:sz w:val="26"/>
                <w:szCs w:val="26"/>
              </w:rPr>
            </w:pPr>
          </w:p>
          <w:p w:rsidR="001B6BE8" w:rsidRDefault="001B6BE8" w:rsidP="009865D1">
            <w:pPr>
              <w:jc w:val="both"/>
              <w:rPr>
                <w:rFonts w:ascii="Times New Roman" w:hAnsi="Times New Roman" w:cs="Times New Roman"/>
                <w:sz w:val="26"/>
                <w:szCs w:val="26"/>
              </w:rPr>
            </w:pPr>
          </w:p>
          <w:p w:rsidR="001B6BE8" w:rsidRDefault="001B6BE8" w:rsidP="009865D1">
            <w:pPr>
              <w:jc w:val="both"/>
              <w:rPr>
                <w:rFonts w:ascii="Times New Roman" w:hAnsi="Times New Roman" w:cs="Times New Roman"/>
                <w:sz w:val="26"/>
                <w:szCs w:val="26"/>
              </w:rPr>
            </w:pPr>
          </w:p>
          <w:p w:rsidR="001B6BE8" w:rsidRDefault="001B6BE8" w:rsidP="009865D1">
            <w:pPr>
              <w:jc w:val="both"/>
              <w:rPr>
                <w:rFonts w:ascii="Times New Roman" w:hAnsi="Times New Roman" w:cs="Times New Roman"/>
                <w:sz w:val="26"/>
                <w:szCs w:val="26"/>
              </w:rPr>
            </w:pPr>
          </w:p>
          <w:p w:rsidR="00E72896" w:rsidRDefault="00E72896" w:rsidP="009865D1">
            <w:pPr>
              <w:jc w:val="both"/>
              <w:rPr>
                <w:rFonts w:ascii="Times New Roman" w:hAnsi="Times New Roman" w:cs="Times New Roman"/>
                <w:sz w:val="26"/>
                <w:szCs w:val="26"/>
              </w:rPr>
            </w:pPr>
          </w:p>
          <w:p w:rsidR="001B6BE8" w:rsidRPr="001B6BE8" w:rsidRDefault="001B6BE8" w:rsidP="009865D1">
            <w:pPr>
              <w:jc w:val="both"/>
              <w:rPr>
                <w:rFonts w:ascii="Times New Roman" w:hAnsi="Times New Roman" w:cs="Times New Roman"/>
                <w:sz w:val="26"/>
                <w:szCs w:val="26"/>
              </w:rPr>
            </w:pPr>
            <w:r>
              <w:rPr>
                <w:rFonts w:ascii="Times New Roman" w:hAnsi="Times New Roman" w:cs="Times New Roman"/>
                <w:sz w:val="26"/>
                <w:szCs w:val="26"/>
              </w:rPr>
              <w:t>Tiếp thu, chỉnh sửa cụ thể hơn vào dự thảo</w:t>
            </w:r>
          </w:p>
        </w:tc>
      </w:tr>
      <w:tr w:rsidR="00D07767" w:rsidRPr="00AE27D1" w:rsidTr="00F417AC">
        <w:tc>
          <w:tcPr>
            <w:tcW w:w="817" w:type="dxa"/>
            <w:vAlign w:val="center"/>
          </w:tcPr>
          <w:p w:rsidR="00D07767" w:rsidRPr="001C0F9B" w:rsidRDefault="008D5F7A" w:rsidP="00F417AC">
            <w:pPr>
              <w:rPr>
                <w:rFonts w:ascii="Times New Roman" w:hAnsi="Times New Roman" w:cs="Times New Roman"/>
                <w:sz w:val="28"/>
                <w:szCs w:val="28"/>
              </w:rPr>
            </w:pPr>
            <w:r>
              <w:rPr>
                <w:rFonts w:ascii="Times New Roman" w:hAnsi="Times New Roman" w:cs="Times New Roman"/>
                <w:sz w:val="28"/>
                <w:szCs w:val="28"/>
              </w:rPr>
              <w:t>1.2</w:t>
            </w:r>
          </w:p>
        </w:tc>
        <w:tc>
          <w:tcPr>
            <w:tcW w:w="5670" w:type="dxa"/>
          </w:tcPr>
          <w:p w:rsidR="00D07767" w:rsidRPr="00E17CB6" w:rsidRDefault="00E17CB6" w:rsidP="00AE27D1">
            <w:pPr>
              <w:pStyle w:val="Bodytext1"/>
              <w:shd w:val="clear" w:color="auto" w:fill="auto"/>
              <w:tabs>
                <w:tab w:val="left" w:pos="844"/>
              </w:tabs>
              <w:spacing w:before="0" w:after="60" w:line="320" w:lineRule="exact"/>
              <w:ind w:right="20"/>
              <w:jc w:val="both"/>
            </w:pPr>
            <w:r w:rsidRPr="00E17CB6">
              <w:rPr>
                <w:rStyle w:val="Bodytext"/>
                <w:color w:val="000000"/>
                <w:lang w:eastAsia="vi-VN"/>
              </w:rPr>
              <w:t xml:space="preserve">Hiện nay, dự thảo Nghị định mới chỉ dừng lại ở việc quy định tên thủ tục cấp giấy chứng nhận người sử dụng cuối cùng (Khoản 2 Điều 23), thủ tục xin phép bảo vệ quyền lợi hợp pháp của bên thứ ba đối với tài sản bị phong tỏa (Điểm b,c Khoản 6 Điều 29), đề nghị nghiên cứu bổ sung quy định về </w:t>
            </w:r>
            <w:r w:rsidRPr="00E17CB6">
              <w:rPr>
                <w:rStyle w:val="Bodytext"/>
                <w:color w:val="000000"/>
                <w:lang w:eastAsia="vi-VN"/>
              </w:rPr>
              <w:lastRenderedPageBreak/>
              <w:t>các bộ phận tạo thành thủ tục theo đúng quy định tại Điều 8 Nghị định số 63/2010/NĐ- CP ngày 08 tháng 6 năm 2010 của Chính phủ về kiểm soát thủ tục hành chính (đã được sửa đổi, bổ sung).</w:t>
            </w:r>
          </w:p>
        </w:tc>
        <w:tc>
          <w:tcPr>
            <w:tcW w:w="5812" w:type="dxa"/>
          </w:tcPr>
          <w:p w:rsidR="00D07767" w:rsidRPr="00F417AC" w:rsidRDefault="008E7662">
            <w:pPr>
              <w:rPr>
                <w:rFonts w:ascii="Times New Roman" w:hAnsi="Times New Roman" w:cs="Times New Roman"/>
                <w:sz w:val="26"/>
                <w:szCs w:val="26"/>
              </w:rPr>
            </w:pPr>
            <w:r>
              <w:rPr>
                <w:rFonts w:ascii="Times New Roman" w:hAnsi="Times New Roman" w:cs="Times New Roman"/>
                <w:sz w:val="26"/>
                <w:szCs w:val="26"/>
              </w:rPr>
              <w:lastRenderedPageBreak/>
              <w:t>Tiếp thu và chỉnh sửa vào dự thảo Nghị định</w:t>
            </w:r>
            <w:r w:rsidR="00E17CB6">
              <w:rPr>
                <w:rFonts w:ascii="Times New Roman" w:hAnsi="Times New Roman" w:cs="Times New Roman"/>
                <w:sz w:val="26"/>
                <w:szCs w:val="26"/>
              </w:rPr>
              <w:t xml:space="preserve"> như đã giải trình ở phần trên</w:t>
            </w:r>
          </w:p>
        </w:tc>
        <w:tc>
          <w:tcPr>
            <w:tcW w:w="2489" w:type="dxa"/>
          </w:tcPr>
          <w:p w:rsidR="00D07767" w:rsidRPr="001B6BE8" w:rsidRDefault="00E4422C">
            <w:pPr>
              <w:rPr>
                <w:rFonts w:ascii="Times New Roman" w:hAnsi="Times New Roman" w:cs="Times New Roman"/>
                <w:sz w:val="26"/>
                <w:szCs w:val="26"/>
              </w:rPr>
            </w:pPr>
            <w:r w:rsidRPr="001B6BE8">
              <w:rPr>
                <w:rFonts w:ascii="Times New Roman" w:hAnsi="Times New Roman" w:cs="Times New Roman"/>
                <w:sz w:val="26"/>
                <w:szCs w:val="26"/>
              </w:rPr>
              <w:t>Tiếp thu</w:t>
            </w:r>
          </w:p>
        </w:tc>
      </w:tr>
      <w:tr w:rsidR="00D07767" w:rsidRPr="00AE27D1" w:rsidTr="00F417AC">
        <w:tc>
          <w:tcPr>
            <w:tcW w:w="817" w:type="dxa"/>
            <w:vAlign w:val="center"/>
          </w:tcPr>
          <w:p w:rsidR="00D07767" w:rsidRPr="001C0F9B" w:rsidRDefault="008D5F7A" w:rsidP="00F417AC">
            <w:pPr>
              <w:rPr>
                <w:rFonts w:ascii="Times New Roman" w:hAnsi="Times New Roman" w:cs="Times New Roman"/>
                <w:sz w:val="28"/>
                <w:szCs w:val="28"/>
              </w:rPr>
            </w:pPr>
            <w:r>
              <w:rPr>
                <w:rFonts w:ascii="Times New Roman" w:hAnsi="Times New Roman" w:cs="Times New Roman"/>
                <w:sz w:val="28"/>
                <w:szCs w:val="28"/>
              </w:rPr>
              <w:lastRenderedPageBreak/>
              <w:t>1.3</w:t>
            </w:r>
          </w:p>
        </w:tc>
        <w:tc>
          <w:tcPr>
            <w:tcW w:w="5670" w:type="dxa"/>
          </w:tcPr>
          <w:p w:rsidR="00D07767" w:rsidRPr="00F417AC" w:rsidRDefault="008D5F7A" w:rsidP="000D5C2B">
            <w:pPr>
              <w:pStyle w:val="Bodytext1"/>
              <w:shd w:val="clear" w:color="auto" w:fill="auto"/>
              <w:tabs>
                <w:tab w:val="left" w:pos="844"/>
              </w:tabs>
              <w:spacing w:before="0" w:after="0" w:line="320" w:lineRule="exact"/>
              <w:ind w:right="20"/>
              <w:jc w:val="both"/>
              <w:rPr>
                <w:sz w:val="28"/>
                <w:szCs w:val="28"/>
              </w:rPr>
            </w:pPr>
            <w:r w:rsidRPr="00F417AC">
              <w:rPr>
                <w:rStyle w:val="Bodytext"/>
                <w:color w:val="000000"/>
                <w:lang w:eastAsia="vi-VN"/>
              </w:rPr>
              <w:t>Đề nghị nghiên cứu theo hướng bỏ quy định “Cơ quan đầu mối quốc gia Việt Nam sẽ thông báo và có thể quy định thêm các điều kiện cần thiết đối với các tài sản bị phong tỏa của cá nhân, tố chức có liên quan đến tổ chức, cá nhân bị chỉ định để ngăn chặn tài trợ...” hoặc nghiên cứu bổ sung các</w:t>
            </w:r>
            <w:r w:rsidRPr="00F417AC">
              <w:rPr>
                <w:rStyle w:val="Bodytext"/>
                <w:color w:val="000000"/>
                <w:lang w:eastAsia="vi-VN"/>
              </w:rPr>
              <w:br w:type="page"/>
              <w:t xml:space="preserve"> quy định về điều kiện mà Cơ quan đầu mối quốc gia có thể quy định thêm trong từng trường h</w:t>
            </w:r>
            <w:r w:rsidR="000D5C2B" w:rsidRPr="00F417AC">
              <w:rPr>
                <w:rStyle w:val="Bodytext"/>
                <w:color w:val="000000"/>
                <w:lang w:eastAsia="vi-VN"/>
              </w:rPr>
              <w:t>ợp</w:t>
            </w:r>
            <w:r w:rsidRPr="00F417AC">
              <w:rPr>
                <w:rStyle w:val="Bodytext"/>
                <w:color w:val="000000"/>
                <w:lang w:eastAsia="vi-VN"/>
              </w:rPr>
              <w:t xml:space="preserve"> cụ t</w:t>
            </w:r>
            <w:r w:rsidR="00B7693B">
              <w:rPr>
                <w:rStyle w:val="Bodytext"/>
                <w:color w:val="000000"/>
                <w:lang w:eastAsia="vi-VN"/>
              </w:rPr>
              <w:t>hể</w:t>
            </w:r>
            <w:r w:rsidRPr="00F417AC">
              <w:rPr>
                <w:rStyle w:val="Bodytext"/>
                <w:color w:val="000000"/>
                <w:lang w:eastAsia="vi-VN"/>
              </w:rPr>
              <w:t>.</w:t>
            </w:r>
          </w:p>
        </w:tc>
        <w:tc>
          <w:tcPr>
            <w:tcW w:w="5812" w:type="dxa"/>
          </w:tcPr>
          <w:p w:rsidR="00D07767" w:rsidRPr="00F417AC" w:rsidRDefault="008E7662" w:rsidP="00C664B6">
            <w:pPr>
              <w:jc w:val="both"/>
              <w:rPr>
                <w:rFonts w:ascii="Times New Roman" w:hAnsi="Times New Roman" w:cs="Times New Roman"/>
                <w:sz w:val="26"/>
                <w:szCs w:val="26"/>
              </w:rPr>
            </w:pPr>
            <w:r>
              <w:rPr>
                <w:rFonts w:ascii="Times New Roman" w:hAnsi="Times New Roman" w:cs="Times New Roman"/>
                <w:sz w:val="26"/>
                <w:szCs w:val="26"/>
              </w:rPr>
              <w:t xml:space="preserve">Tiếp thu </w:t>
            </w:r>
            <w:r w:rsidR="00C664B6">
              <w:rPr>
                <w:rFonts w:ascii="Times New Roman" w:hAnsi="Times New Roman" w:cs="Times New Roman"/>
                <w:sz w:val="26"/>
                <w:szCs w:val="26"/>
              </w:rPr>
              <w:t xml:space="preserve">theo hướng </w:t>
            </w:r>
            <w:r w:rsidR="009E1EFD" w:rsidRPr="009E1EFD">
              <w:rPr>
                <w:rFonts w:ascii="Times New Roman" w:hAnsi="Times New Roman" w:cs="Times New Roman"/>
                <w:sz w:val="26"/>
                <w:szCs w:val="26"/>
              </w:rPr>
              <w:t>bỏ việc Cơ quan đầu mối Quốc gia có thể có quy định thêm đối với tài sản được giải tỏa</w:t>
            </w:r>
          </w:p>
        </w:tc>
        <w:tc>
          <w:tcPr>
            <w:tcW w:w="2489" w:type="dxa"/>
          </w:tcPr>
          <w:p w:rsidR="00D07767" w:rsidRPr="001B6BE8" w:rsidRDefault="00E4422C" w:rsidP="009865D1">
            <w:pPr>
              <w:jc w:val="both"/>
              <w:rPr>
                <w:rFonts w:ascii="Times New Roman" w:hAnsi="Times New Roman" w:cs="Times New Roman"/>
                <w:sz w:val="26"/>
                <w:szCs w:val="26"/>
              </w:rPr>
            </w:pPr>
            <w:r w:rsidRPr="001B6BE8">
              <w:rPr>
                <w:rFonts w:ascii="Times New Roman" w:hAnsi="Times New Roman" w:cs="Times New Roman"/>
                <w:sz w:val="26"/>
                <w:szCs w:val="26"/>
              </w:rPr>
              <w:t>Tiếp thu</w:t>
            </w:r>
          </w:p>
        </w:tc>
      </w:tr>
      <w:tr w:rsidR="00D07767" w:rsidRPr="00AE27D1" w:rsidTr="00F417AC">
        <w:tc>
          <w:tcPr>
            <w:tcW w:w="817" w:type="dxa"/>
            <w:vAlign w:val="center"/>
          </w:tcPr>
          <w:p w:rsidR="00D07767" w:rsidRPr="001C0F9B" w:rsidRDefault="008D5F7A" w:rsidP="00F417AC">
            <w:pPr>
              <w:rPr>
                <w:rFonts w:ascii="Times New Roman" w:hAnsi="Times New Roman" w:cs="Times New Roman"/>
                <w:sz w:val="28"/>
                <w:szCs w:val="28"/>
              </w:rPr>
            </w:pPr>
            <w:r>
              <w:rPr>
                <w:rFonts w:ascii="Times New Roman" w:hAnsi="Times New Roman" w:cs="Times New Roman"/>
                <w:sz w:val="28"/>
                <w:szCs w:val="28"/>
              </w:rPr>
              <w:t>1.4</w:t>
            </w:r>
          </w:p>
        </w:tc>
        <w:tc>
          <w:tcPr>
            <w:tcW w:w="5670" w:type="dxa"/>
          </w:tcPr>
          <w:p w:rsidR="00D07767" w:rsidRPr="00F417AC" w:rsidRDefault="008D5F7A" w:rsidP="008D5F7A">
            <w:pPr>
              <w:pStyle w:val="Bodytext1"/>
              <w:shd w:val="clear" w:color="auto" w:fill="auto"/>
              <w:tabs>
                <w:tab w:val="left" w:pos="855"/>
              </w:tabs>
              <w:spacing w:before="0" w:after="0" w:line="320" w:lineRule="exact"/>
              <w:ind w:right="20"/>
              <w:jc w:val="both"/>
              <w:rPr>
                <w:b/>
                <w:spacing w:val="-2"/>
                <w:sz w:val="28"/>
                <w:szCs w:val="28"/>
              </w:rPr>
            </w:pPr>
            <w:r w:rsidRPr="00F417AC">
              <w:rPr>
                <w:rStyle w:val="Bodytext"/>
                <w:color w:val="000000"/>
                <w:lang w:eastAsia="vi-VN"/>
              </w:rPr>
              <w:t>Đề nghị nghiên c</w:t>
            </w:r>
            <w:r w:rsidR="000D5C2B" w:rsidRPr="00F417AC">
              <w:rPr>
                <w:rStyle w:val="Bodytext"/>
                <w:color w:val="000000"/>
                <w:lang w:eastAsia="vi-VN"/>
              </w:rPr>
              <w:t>ứu</w:t>
            </w:r>
            <w:r w:rsidRPr="00F417AC">
              <w:rPr>
                <w:rStyle w:val="Bodytext"/>
                <w:color w:val="000000"/>
                <w:lang w:eastAsia="vi-VN"/>
              </w:rPr>
              <w:t xml:space="preserve"> chỉnh lý theo hướng quy định thẩm quyền, trình tự, thủ tục áp dụng các biện pháp ngăn chặn tại dự thảo Nghị định </w:t>
            </w:r>
            <w:r w:rsidRPr="00F417AC">
              <w:rPr>
                <w:rStyle w:val="Bodytext15pt"/>
                <w:b w:val="0"/>
                <w:color w:val="000000"/>
                <w:sz w:val="26"/>
                <w:szCs w:val="26"/>
                <w:lang w:eastAsia="vi-VN"/>
              </w:rPr>
              <w:t>về</w:t>
            </w:r>
            <w:r w:rsidRPr="00F417AC">
              <w:rPr>
                <w:rStyle w:val="Bodytext15pt"/>
                <w:b w:val="0"/>
                <w:color w:val="000000"/>
                <w:lang w:eastAsia="vi-VN"/>
              </w:rPr>
              <w:t xml:space="preserve"> </w:t>
            </w:r>
            <w:r w:rsidRPr="00F417AC">
              <w:rPr>
                <w:rStyle w:val="Bodytext"/>
                <w:color w:val="000000"/>
                <w:lang w:eastAsia="vi-VN"/>
              </w:rPr>
              <w:t>việc áp dụng các biện pháp ngăn chặn hoạt động phổ biến và tài trợ phổ biến vũ khí hủy diệt hàng loạt (Điều 29)</w:t>
            </w:r>
          </w:p>
        </w:tc>
        <w:tc>
          <w:tcPr>
            <w:tcW w:w="5812" w:type="dxa"/>
          </w:tcPr>
          <w:p w:rsidR="00D07767" w:rsidRPr="00C664B6" w:rsidRDefault="00C664B6" w:rsidP="00AA7450">
            <w:pPr>
              <w:jc w:val="both"/>
              <w:rPr>
                <w:rFonts w:ascii="Times New Roman" w:hAnsi="Times New Roman" w:cs="Times New Roman"/>
                <w:sz w:val="26"/>
                <w:szCs w:val="26"/>
              </w:rPr>
            </w:pPr>
            <w:r w:rsidRPr="00C664B6">
              <w:rPr>
                <w:rFonts w:ascii="Times New Roman" w:hAnsi="Times New Roman" w:cs="Times New Roman"/>
                <w:sz w:val="26"/>
                <w:szCs w:val="26"/>
              </w:rPr>
              <w:t>Đây là các biện pháp nghiệp vụ thuộc cơ quan thực thi pháp luật, do vậy việc quy định cho Bộ trưởng Bộ Công an và Bộ Quốc phòng quy định chi tiết là phù hợp</w:t>
            </w:r>
            <w:r w:rsidR="00E4422C">
              <w:rPr>
                <w:rFonts w:ascii="Times New Roman" w:hAnsi="Times New Roman" w:cs="Times New Roman"/>
                <w:sz w:val="26"/>
                <w:szCs w:val="26"/>
              </w:rPr>
              <w:t xml:space="preserve"> và tương tự các quy định pháp luật khác liên quan như trên</w:t>
            </w:r>
          </w:p>
        </w:tc>
        <w:tc>
          <w:tcPr>
            <w:tcW w:w="2489" w:type="dxa"/>
          </w:tcPr>
          <w:p w:rsidR="00D07767" w:rsidRPr="001B6BE8" w:rsidRDefault="00E4422C">
            <w:pPr>
              <w:rPr>
                <w:rFonts w:ascii="Times New Roman" w:hAnsi="Times New Roman" w:cs="Times New Roman"/>
                <w:sz w:val="26"/>
                <w:szCs w:val="26"/>
              </w:rPr>
            </w:pPr>
            <w:r w:rsidRPr="001B6BE8">
              <w:rPr>
                <w:rFonts w:ascii="Times New Roman" w:hAnsi="Times New Roman" w:cs="Times New Roman"/>
                <w:sz w:val="26"/>
                <w:szCs w:val="26"/>
              </w:rPr>
              <w:t>Giữ nguyên như dự thảo</w:t>
            </w:r>
          </w:p>
        </w:tc>
      </w:tr>
      <w:tr w:rsidR="00D07767" w:rsidRPr="00AE27D1" w:rsidTr="00F417AC">
        <w:tc>
          <w:tcPr>
            <w:tcW w:w="817" w:type="dxa"/>
            <w:vAlign w:val="center"/>
          </w:tcPr>
          <w:p w:rsidR="00D07767" w:rsidRPr="001C0F9B" w:rsidRDefault="008D5F7A" w:rsidP="00F417AC">
            <w:pPr>
              <w:rPr>
                <w:rFonts w:ascii="Times New Roman" w:hAnsi="Times New Roman" w:cs="Times New Roman"/>
                <w:sz w:val="28"/>
                <w:szCs w:val="28"/>
              </w:rPr>
            </w:pPr>
            <w:r>
              <w:rPr>
                <w:rFonts w:ascii="Times New Roman" w:hAnsi="Times New Roman" w:cs="Times New Roman"/>
                <w:sz w:val="28"/>
                <w:szCs w:val="28"/>
              </w:rPr>
              <w:t>1.5</w:t>
            </w:r>
          </w:p>
        </w:tc>
        <w:tc>
          <w:tcPr>
            <w:tcW w:w="5670" w:type="dxa"/>
          </w:tcPr>
          <w:p w:rsidR="00D07767" w:rsidRPr="00F417AC" w:rsidRDefault="008D5F7A" w:rsidP="008D5F7A">
            <w:pPr>
              <w:pStyle w:val="Bodytext1"/>
              <w:shd w:val="clear" w:color="auto" w:fill="auto"/>
              <w:tabs>
                <w:tab w:val="left" w:pos="855"/>
              </w:tabs>
              <w:spacing w:before="0" w:after="0" w:line="335" w:lineRule="exact"/>
              <w:ind w:right="20"/>
              <w:jc w:val="both"/>
              <w:rPr>
                <w:spacing w:val="-2"/>
                <w:sz w:val="28"/>
                <w:szCs w:val="28"/>
              </w:rPr>
            </w:pPr>
            <w:r w:rsidRPr="00F417AC">
              <w:rPr>
                <w:rStyle w:val="Bodytext"/>
                <w:color w:val="000000"/>
                <w:lang w:eastAsia="vi-VN"/>
              </w:rPr>
              <w:t>Đề nghị tiếp tục rà soát, nghiên cứu chỉnh lý cho phù hợp, đồng thời bổ sung trách nhiệm chủ trì của Bộ</w:t>
            </w:r>
            <w:r w:rsidR="000D5C2B" w:rsidRPr="00F417AC">
              <w:rPr>
                <w:rStyle w:val="Bodytext"/>
                <w:color w:val="000000"/>
                <w:lang w:eastAsia="vi-VN"/>
              </w:rPr>
              <w:t xml:space="preserve"> Quốc phòng vào Đ</w:t>
            </w:r>
            <w:r w:rsidRPr="00F417AC">
              <w:rPr>
                <w:rStyle w:val="Bodytext"/>
                <w:color w:val="000000"/>
                <w:lang w:eastAsia="vi-VN"/>
              </w:rPr>
              <w:t>iều 34</w:t>
            </w:r>
          </w:p>
        </w:tc>
        <w:tc>
          <w:tcPr>
            <w:tcW w:w="5812" w:type="dxa"/>
          </w:tcPr>
          <w:p w:rsidR="00EE1DAB" w:rsidRPr="00F417AC" w:rsidRDefault="00E17CB6">
            <w:pPr>
              <w:rPr>
                <w:rFonts w:ascii="Times New Roman" w:hAnsi="Times New Roman" w:cs="Times New Roman"/>
                <w:sz w:val="26"/>
                <w:szCs w:val="26"/>
              </w:rPr>
            </w:pPr>
            <w:r>
              <w:rPr>
                <w:rFonts w:ascii="Times New Roman" w:hAnsi="Times New Roman" w:cs="Times New Roman"/>
                <w:sz w:val="26"/>
                <w:szCs w:val="26"/>
              </w:rPr>
              <w:t>Đã tiếp thu và chỉnh lý trong dự</w:t>
            </w:r>
            <w:r w:rsidR="0078252F">
              <w:rPr>
                <w:rFonts w:ascii="Times New Roman" w:hAnsi="Times New Roman" w:cs="Times New Roman"/>
                <w:sz w:val="26"/>
                <w:szCs w:val="26"/>
              </w:rPr>
              <w:t xml:space="preserve"> thảo</w:t>
            </w:r>
            <w:r>
              <w:rPr>
                <w:rFonts w:ascii="Times New Roman" w:hAnsi="Times New Roman" w:cs="Times New Roman"/>
                <w:sz w:val="26"/>
                <w:szCs w:val="26"/>
              </w:rPr>
              <w:t xml:space="preserve"> Nghị định</w:t>
            </w:r>
          </w:p>
        </w:tc>
        <w:tc>
          <w:tcPr>
            <w:tcW w:w="2489" w:type="dxa"/>
          </w:tcPr>
          <w:p w:rsidR="00D07767" w:rsidRPr="001B6BE8" w:rsidRDefault="00E17CB6" w:rsidP="00570E63">
            <w:pPr>
              <w:jc w:val="both"/>
              <w:rPr>
                <w:rFonts w:ascii="Times New Roman" w:hAnsi="Times New Roman" w:cs="Times New Roman"/>
                <w:sz w:val="26"/>
                <w:szCs w:val="26"/>
              </w:rPr>
            </w:pPr>
            <w:r>
              <w:rPr>
                <w:rFonts w:ascii="Times New Roman" w:hAnsi="Times New Roman" w:cs="Times New Roman"/>
                <w:sz w:val="26"/>
                <w:szCs w:val="26"/>
              </w:rPr>
              <w:t>Tiếp thu</w:t>
            </w:r>
          </w:p>
        </w:tc>
      </w:tr>
      <w:tr w:rsidR="00F63CF5" w:rsidRPr="00AE27D1" w:rsidTr="00F417AC">
        <w:tc>
          <w:tcPr>
            <w:tcW w:w="817" w:type="dxa"/>
            <w:vAlign w:val="center"/>
          </w:tcPr>
          <w:p w:rsidR="00F63CF5" w:rsidRPr="001C0F9B" w:rsidRDefault="008D5F7A" w:rsidP="00F417AC">
            <w:pPr>
              <w:rPr>
                <w:rFonts w:ascii="Times New Roman" w:hAnsi="Times New Roman" w:cs="Times New Roman"/>
                <w:sz w:val="28"/>
                <w:szCs w:val="28"/>
              </w:rPr>
            </w:pPr>
            <w:r>
              <w:rPr>
                <w:rFonts w:ascii="Times New Roman" w:hAnsi="Times New Roman" w:cs="Times New Roman"/>
                <w:sz w:val="28"/>
                <w:szCs w:val="28"/>
              </w:rPr>
              <w:t>1.6</w:t>
            </w:r>
          </w:p>
        </w:tc>
        <w:tc>
          <w:tcPr>
            <w:tcW w:w="5670" w:type="dxa"/>
          </w:tcPr>
          <w:p w:rsidR="00F63CF5" w:rsidRPr="00F417AC" w:rsidRDefault="008D5F7A" w:rsidP="00570E63">
            <w:pPr>
              <w:pStyle w:val="Bodytext1"/>
              <w:shd w:val="clear" w:color="auto" w:fill="auto"/>
              <w:tabs>
                <w:tab w:val="left" w:pos="855"/>
              </w:tabs>
              <w:spacing w:before="0" w:after="0" w:line="328" w:lineRule="exact"/>
              <w:ind w:right="20"/>
              <w:jc w:val="both"/>
              <w:rPr>
                <w:sz w:val="28"/>
                <w:szCs w:val="28"/>
              </w:rPr>
            </w:pPr>
            <w:r w:rsidRPr="00F417AC">
              <w:rPr>
                <w:rStyle w:val="Bodytext"/>
                <w:color w:val="000000"/>
                <w:lang w:eastAsia="vi-VN"/>
              </w:rPr>
              <w:t>Dự thào Nghị định có liên quan đến quyền con người, quyền công dân do đó, đề nghị Cơ quan chủ trì soạn thảo nghiên cứu xin ý kiến ủy ban Thường vụ Quốc hội trước khi ban hành</w:t>
            </w:r>
          </w:p>
        </w:tc>
        <w:tc>
          <w:tcPr>
            <w:tcW w:w="5812" w:type="dxa"/>
          </w:tcPr>
          <w:p w:rsidR="00F63CF5" w:rsidRPr="00F417AC" w:rsidRDefault="00E17CB6" w:rsidP="00E6780D">
            <w:pPr>
              <w:rPr>
                <w:rFonts w:ascii="Times New Roman" w:hAnsi="Times New Roman" w:cs="Times New Roman"/>
                <w:sz w:val="26"/>
                <w:szCs w:val="26"/>
              </w:rPr>
            </w:pPr>
            <w:r>
              <w:rPr>
                <w:rFonts w:ascii="Times New Roman" w:hAnsi="Times New Roman" w:cs="Times New Roman"/>
                <w:sz w:val="26"/>
                <w:szCs w:val="26"/>
              </w:rPr>
              <w:t>Đã bổ sung vào dự thảo Tờ trình Chính phủ</w:t>
            </w:r>
          </w:p>
        </w:tc>
        <w:tc>
          <w:tcPr>
            <w:tcW w:w="2489" w:type="dxa"/>
          </w:tcPr>
          <w:p w:rsidR="00F63CF5" w:rsidRPr="001B6BE8" w:rsidRDefault="00F63CF5" w:rsidP="00E6780D">
            <w:pPr>
              <w:jc w:val="both"/>
              <w:rPr>
                <w:rFonts w:ascii="Times New Roman" w:hAnsi="Times New Roman" w:cs="Times New Roman"/>
                <w:sz w:val="26"/>
                <w:szCs w:val="26"/>
              </w:rPr>
            </w:pPr>
          </w:p>
        </w:tc>
      </w:tr>
      <w:tr w:rsidR="00F63CF5" w:rsidRPr="00AE27D1" w:rsidTr="00F417AC">
        <w:tc>
          <w:tcPr>
            <w:tcW w:w="817" w:type="dxa"/>
            <w:vAlign w:val="center"/>
          </w:tcPr>
          <w:p w:rsidR="00F63CF5" w:rsidRPr="001C0F9B" w:rsidRDefault="008D5F7A" w:rsidP="00F417AC">
            <w:pPr>
              <w:rPr>
                <w:rFonts w:ascii="Times New Roman" w:hAnsi="Times New Roman" w:cs="Times New Roman"/>
                <w:sz w:val="28"/>
                <w:szCs w:val="28"/>
              </w:rPr>
            </w:pPr>
            <w:r>
              <w:rPr>
                <w:rFonts w:ascii="Times New Roman" w:hAnsi="Times New Roman" w:cs="Times New Roman"/>
                <w:sz w:val="28"/>
                <w:szCs w:val="28"/>
              </w:rPr>
              <w:t>1.7</w:t>
            </w:r>
          </w:p>
        </w:tc>
        <w:tc>
          <w:tcPr>
            <w:tcW w:w="5670" w:type="dxa"/>
          </w:tcPr>
          <w:p w:rsidR="00F63CF5" w:rsidRPr="00F417AC" w:rsidRDefault="008D5F7A" w:rsidP="008D5F7A">
            <w:pPr>
              <w:pStyle w:val="Bodytext1"/>
              <w:shd w:val="clear" w:color="auto" w:fill="auto"/>
              <w:spacing w:before="0" w:after="0" w:line="324" w:lineRule="exact"/>
              <w:ind w:left="20" w:right="20"/>
              <w:jc w:val="both"/>
              <w:rPr>
                <w:spacing w:val="-4"/>
                <w:sz w:val="28"/>
                <w:szCs w:val="28"/>
              </w:rPr>
            </w:pPr>
            <w:r w:rsidRPr="00F417AC">
              <w:rPr>
                <w:rStyle w:val="Bodytext"/>
                <w:color w:val="000000"/>
                <w:lang w:eastAsia="vi-VN"/>
              </w:rPr>
              <w:t xml:space="preserve">Đề nghị nghiên cứu, làm rõ chính sách hỗ trợ và chế độ chính sách quy định tại Khoản 2 Điều 6 dự </w:t>
            </w:r>
            <w:r w:rsidRPr="00F417AC">
              <w:rPr>
                <w:rStyle w:val="Bodytext"/>
                <w:color w:val="000000"/>
                <w:lang w:eastAsia="vi-VN"/>
              </w:rPr>
              <w:lastRenderedPageBreak/>
              <w:t>thảo Nghị định là những chính sách, chế độ gì? Căn cứ</w:t>
            </w:r>
            <w:r w:rsidR="0083389D" w:rsidRPr="00F417AC">
              <w:rPr>
                <w:rStyle w:val="Bodytext"/>
                <w:color w:val="000000"/>
                <w:lang w:eastAsia="vi-VN"/>
              </w:rPr>
              <w:t xml:space="preserve"> pháp lý và thẩm quyền đề xuất</w:t>
            </w:r>
            <w:r w:rsidRPr="00F417AC">
              <w:rPr>
                <w:rStyle w:val="Bodytext"/>
                <w:color w:val="000000"/>
                <w:lang w:eastAsia="vi-VN"/>
              </w:rPr>
              <w:t xml:space="preserve"> các chính sách, chế độ này</w:t>
            </w:r>
          </w:p>
        </w:tc>
        <w:tc>
          <w:tcPr>
            <w:tcW w:w="5812" w:type="dxa"/>
          </w:tcPr>
          <w:p w:rsidR="009A7DD1" w:rsidRPr="009A7DD1" w:rsidRDefault="009A7DD1" w:rsidP="009A7DD1">
            <w:pPr>
              <w:pStyle w:val="FootnoteText"/>
              <w:jc w:val="both"/>
              <w:rPr>
                <w:sz w:val="26"/>
                <w:szCs w:val="26"/>
              </w:rPr>
            </w:pPr>
            <w:r w:rsidRPr="009A7DD1">
              <w:rPr>
                <w:sz w:val="26"/>
                <w:szCs w:val="26"/>
              </w:rPr>
              <w:lastRenderedPageBreak/>
              <w:t xml:space="preserve">Nội dung quy định tại Điều 6 là những vấn đề mới và phức tạp nên Cơ quan soạn thảo cần nghiên cứu kỹ </w:t>
            </w:r>
            <w:r w:rsidRPr="009A7DD1">
              <w:rPr>
                <w:sz w:val="26"/>
                <w:szCs w:val="26"/>
              </w:rPr>
              <w:lastRenderedPageBreak/>
              <w:t>hơn và để đáp ứng được thời gian ban hành Nghị định phục vụ cho đánh giá đa phương nên sẽ bổ sung bằng Quyết định của Thủ tướng sau khi Nghị định được ban hành (giải trình theo ý kiến của Văn phòng Chính phủ, Bộ Tư pháp và Bộ Y tế).</w:t>
            </w:r>
          </w:p>
          <w:p w:rsidR="00F63CF5" w:rsidRPr="00F417AC" w:rsidRDefault="00F63CF5" w:rsidP="006F326A">
            <w:pPr>
              <w:jc w:val="both"/>
              <w:rPr>
                <w:rFonts w:ascii="Times New Roman" w:hAnsi="Times New Roman" w:cs="Times New Roman"/>
                <w:sz w:val="26"/>
                <w:szCs w:val="26"/>
              </w:rPr>
            </w:pPr>
          </w:p>
        </w:tc>
        <w:tc>
          <w:tcPr>
            <w:tcW w:w="2489" w:type="dxa"/>
          </w:tcPr>
          <w:p w:rsidR="00F63CF5" w:rsidRPr="001B6BE8" w:rsidRDefault="009A7DD1" w:rsidP="009A0F07">
            <w:pPr>
              <w:jc w:val="both"/>
              <w:rPr>
                <w:rFonts w:ascii="Times New Roman" w:hAnsi="Times New Roman" w:cs="Times New Roman"/>
                <w:sz w:val="26"/>
                <w:szCs w:val="26"/>
              </w:rPr>
            </w:pPr>
            <w:r>
              <w:rPr>
                <w:rFonts w:ascii="Times New Roman" w:hAnsi="Times New Roman" w:cs="Times New Roman"/>
                <w:sz w:val="26"/>
                <w:szCs w:val="26"/>
              </w:rPr>
              <w:lastRenderedPageBreak/>
              <w:t xml:space="preserve">Tiếp thu và chỉnh lý phù hợp theo hướng </w:t>
            </w:r>
            <w:r>
              <w:rPr>
                <w:rFonts w:ascii="Times New Roman" w:hAnsi="Times New Roman" w:cs="Times New Roman"/>
                <w:sz w:val="26"/>
                <w:szCs w:val="26"/>
              </w:rPr>
              <w:lastRenderedPageBreak/>
              <w:t>bổ sung Quyết định của Thủ tướng.</w:t>
            </w:r>
          </w:p>
        </w:tc>
      </w:tr>
      <w:tr w:rsidR="00F63CF5" w:rsidRPr="00AE27D1" w:rsidTr="00F417AC">
        <w:tc>
          <w:tcPr>
            <w:tcW w:w="817" w:type="dxa"/>
            <w:vAlign w:val="center"/>
          </w:tcPr>
          <w:p w:rsidR="00F63CF5" w:rsidRPr="001C0F9B" w:rsidRDefault="0083389D" w:rsidP="00F417AC">
            <w:pPr>
              <w:rPr>
                <w:rFonts w:ascii="Times New Roman" w:hAnsi="Times New Roman" w:cs="Times New Roman"/>
                <w:sz w:val="28"/>
                <w:szCs w:val="28"/>
              </w:rPr>
            </w:pPr>
            <w:r>
              <w:rPr>
                <w:rFonts w:ascii="Times New Roman" w:hAnsi="Times New Roman" w:cs="Times New Roman"/>
                <w:sz w:val="28"/>
                <w:szCs w:val="28"/>
              </w:rPr>
              <w:lastRenderedPageBreak/>
              <w:t>1.8</w:t>
            </w:r>
          </w:p>
        </w:tc>
        <w:tc>
          <w:tcPr>
            <w:tcW w:w="5670" w:type="dxa"/>
          </w:tcPr>
          <w:p w:rsidR="00F63CF5" w:rsidRPr="00F417AC" w:rsidRDefault="0083389D" w:rsidP="004879AA">
            <w:pPr>
              <w:jc w:val="both"/>
              <w:rPr>
                <w:rFonts w:ascii="Times New Roman" w:hAnsi="Times New Roman" w:cs="Times New Roman"/>
                <w:b/>
                <w:sz w:val="28"/>
                <w:szCs w:val="28"/>
              </w:rPr>
            </w:pPr>
            <w:r w:rsidRPr="00F417AC">
              <w:rPr>
                <w:rStyle w:val="Bodytext"/>
                <w:color w:val="000000"/>
                <w:lang w:eastAsia="vi-VN"/>
              </w:rPr>
              <w:t>Đề nghị nghiên cứu, quy định rõ ngân sách trung ương, ngân sách địa phương và nguồn kinh phí hợp pháp khác đảm bảo cho các nhiệm vụ nào khi triển khai thực hiện Nghị định (tại Điều 12 dự thảo Nghị định).</w:t>
            </w:r>
          </w:p>
        </w:tc>
        <w:tc>
          <w:tcPr>
            <w:tcW w:w="5812" w:type="dxa"/>
          </w:tcPr>
          <w:p w:rsidR="001F2478" w:rsidRPr="001F2478" w:rsidRDefault="001F2478" w:rsidP="001F2478">
            <w:pPr>
              <w:pStyle w:val="FootnoteText"/>
              <w:jc w:val="both"/>
              <w:rPr>
                <w:sz w:val="26"/>
                <w:szCs w:val="26"/>
              </w:rPr>
            </w:pPr>
            <w:r w:rsidRPr="001F2478">
              <w:rPr>
                <w:sz w:val="26"/>
                <w:szCs w:val="26"/>
              </w:rPr>
              <w:t>Đã tiếp thu chỉnh sửa theo ý kiến của Văn phòng Chính phủ và Bộ Tài chính.</w:t>
            </w:r>
          </w:p>
          <w:p w:rsidR="009A0F07" w:rsidRPr="001F2478" w:rsidRDefault="009A0F07" w:rsidP="009A7DD1">
            <w:pPr>
              <w:pStyle w:val="Bodytext1"/>
              <w:shd w:val="clear" w:color="auto" w:fill="auto"/>
              <w:spacing w:before="0" w:after="106" w:line="317" w:lineRule="exact"/>
              <w:ind w:right="40"/>
              <w:jc w:val="both"/>
              <w:rPr>
                <w:spacing w:val="-4"/>
              </w:rPr>
            </w:pPr>
          </w:p>
        </w:tc>
        <w:tc>
          <w:tcPr>
            <w:tcW w:w="2489" w:type="dxa"/>
          </w:tcPr>
          <w:p w:rsidR="00F63CF5" w:rsidRPr="001B6BE8" w:rsidRDefault="001F2478">
            <w:pPr>
              <w:rPr>
                <w:rFonts w:ascii="Times New Roman" w:hAnsi="Times New Roman" w:cs="Times New Roman"/>
                <w:sz w:val="26"/>
                <w:szCs w:val="26"/>
              </w:rPr>
            </w:pPr>
            <w:r>
              <w:rPr>
                <w:rFonts w:ascii="Times New Roman" w:hAnsi="Times New Roman" w:cs="Times New Roman"/>
                <w:sz w:val="26"/>
                <w:szCs w:val="26"/>
              </w:rPr>
              <w:t>Tiếp thu, chỉnh sửa</w:t>
            </w:r>
          </w:p>
        </w:tc>
      </w:tr>
      <w:tr w:rsidR="00D07767" w:rsidRPr="00AE27D1" w:rsidTr="00F417AC">
        <w:tc>
          <w:tcPr>
            <w:tcW w:w="817" w:type="dxa"/>
            <w:vAlign w:val="center"/>
          </w:tcPr>
          <w:p w:rsidR="00D07767" w:rsidRPr="00AE27D1" w:rsidRDefault="00D07767" w:rsidP="00F417AC">
            <w:pPr>
              <w:rPr>
                <w:rFonts w:ascii="Times New Roman" w:hAnsi="Times New Roman" w:cs="Times New Roman"/>
                <w:b/>
                <w:sz w:val="28"/>
                <w:szCs w:val="28"/>
              </w:rPr>
            </w:pPr>
            <w:r w:rsidRPr="00AE27D1">
              <w:rPr>
                <w:rFonts w:ascii="Times New Roman" w:hAnsi="Times New Roman" w:cs="Times New Roman"/>
                <w:b/>
                <w:sz w:val="28"/>
                <w:szCs w:val="28"/>
              </w:rPr>
              <w:t>2</w:t>
            </w:r>
          </w:p>
        </w:tc>
        <w:tc>
          <w:tcPr>
            <w:tcW w:w="5670" w:type="dxa"/>
          </w:tcPr>
          <w:p w:rsidR="00D07767" w:rsidRPr="00F417AC" w:rsidRDefault="00D07767">
            <w:pPr>
              <w:rPr>
                <w:rFonts w:ascii="Times New Roman" w:hAnsi="Times New Roman" w:cs="Times New Roman"/>
                <w:b/>
                <w:sz w:val="28"/>
                <w:szCs w:val="28"/>
              </w:rPr>
            </w:pPr>
            <w:r w:rsidRPr="00F417AC">
              <w:rPr>
                <w:rFonts w:ascii="Times New Roman" w:hAnsi="Times New Roman" w:cs="Times New Roman"/>
                <w:b/>
                <w:sz w:val="28"/>
                <w:szCs w:val="28"/>
              </w:rPr>
              <w:t>Bộ Tư pháp</w:t>
            </w:r>
          </w:p>
        </w:tc>
        <w:tc>
          <w:tcPr>
            <w:tcW w:w="5812" w:type="dxa"/>
          </w:tcPr>
          <w:p w:rsidR="00D07767" w:rsidRPr="00F417AC" w:rsidRDefault="00D07767">
            <w:pPr>
              <w:rPr>
                <w:rFonts w:ascii="Times New Roman" w:hAnsi="Times New Roman" w:cs="Times New Roman"/>
                <w:sz w:val="26"/>
                <w:szCs w:val="26"/>
              </w:rPr>
            </w:pPr>
          </w:p>
        </w:tc>
        <w:tc>
          <w:tcPr>
            <w:tcW w:w="2489" w:type="dxa"/>
          </w:tcPr>
          <w:p w:rsidR="00D07767" w:rsidRPr="001B6BE8" w:rsidRDefault="00D07767">
            <w:pPr>
              <w:rPr>
                <w:rFonts w:ascii="Times New Roman" w:hAnsi="Times New Roman" w:cs="Times New Roman"/>
                <w:sz w:val="26"/>
                <w:szCs w:val="26"/>
              </w:rPr>
            </w:pPr>
          </w:p>
        </w:tc>
      </w:tr>
      <w:tr w:rsidR="00C9499E" w:rsidRPr="00AE27D1" w:rsidTr="00F417AC">
        <w:tc>
          <w:tcPr>
            <w:tcW w:w="817" w:type="dxa"/>
            <w:tcBorders>
              <w:bottom w:val="single" w:sz="4" w:space="0" w:color="000000" w:themeColor="text1"/>
            </w:tcBorders>
            <w:vAlign w:val="center"/>
          </w:tcPr>
          <w:p w:rsidR="00C9499E" w:rsidRPr="00AE27D1" w:rsidRDefault="006B2163" w:rsidP="00F417AC">
            <w:pPr>
              <w:rPr>
                <w:rFonts w:ascii="Times New Roman" w:hAnsi="Times New Roman" w:cs="Times New Roman"/>
                <w:sz w:val="28"/>
                <w:szCs w:val="28"/>
              </w:rPr>
            </w:pPr>
            <w:r>
              <w:rPr>
                <w:rFonts w:ascii="Times New Roman" w:hAnsi="Times New Roman" w:cs="Times New Roman"/>
                <w:sz w:val="28"/>
                <w:szCs w:val="28"/>
              </w:rPr>
              <w:t>2.1</w:t>
            </w:r>
          </w:p>
        </w:tc>
        <w:tc>
          <w:tcPr>
            <w:tcW w:w="5670" w:type="dxa"/>
          </w:tcPr>
          <w:p w:rsidR="00C9499E" w:rsidRPr="00F417AC" w:rsidRDefault="003B482C" w:rsidP="00C523F8">
            <w:pPr>
              <w:jc w:val="both"/>
              <w:rPr>
                <w:rFonts w:ascii="Times New Roman" w:hAnsi="Times New Roman" w:cs="Times New Roman"/>
                <w:sz w:val="26"/>
                <w:szCs w:val="26"/>
              </w:rPr>
            </w:pPr>
            <w:r w:rsidRPr="00F417AC">
              <w:rPr>
                <w:rStyle w:val="Bodytext185pt"/>
                <w:color w:val="000000"/>
                <w:sz w:val="26"/>
                <w:szCs w:val="26"/>
                <w:lang w:eastAsia="vi-VN"/>
              </w:rPr>
              <w:t xml:space="preserve">Về </w:t>
            </w:r>
            <w:r w:rsidRPr="00F417AC">
              <w:rPr>
                <w:rStyle w:val="BodytextBold"/>
                <w:color w:val="000000"/>
                <w:lang w:eastAsia="vi-VN"/>
              </w:rPr>
              <w:t>sự cần thiết xây dựng Hồ sơ đề nghị xây dựng Nghị định</w:t>
            </w:r>
          </w:p>
        </w:tc>
        <w:tc>
          <w:tcPr>
            <w:tcW w:w="5812" w:type="dxa"/>
          </w:tcPr>
          <w:p w:rsidR="001424FB" w:rsidRPr="00F417AC" w:rsidRDefault="001424FB" w:rsidP="00E61F75">
            <w:pPr>
              <w:jc w:val="both"/>
              <w:rPr>
                <w:rFonts w:ascii="Times New Roman" w:hAnsi="Times New Roman" w:cs="Times New Roman"/>
                <w:sz w:val="26"/>
                <w:szCs w:val="26"/>
              </w:rPr>
            </w:pPr>
          </w:p>
        </w:tc>
        <w:tc>
          <w:tcPr>
            <w:tcW w:w="2489" w:type="dxa"/>
          </w:tcPr>
          <w:p w:rsidR="00C9499E" w:rsidRPr="001B6BE8" w:rsidRDefault="00C9499E" w:rsidP="0089609C">
            <w:pPr>
              <w:jc w:val="both"/>
              <w:rPr>
                <w:rFonts w:ascii="Times New Roman" w:hAnsi="Times New Roman" w:cs="Times New Roman"/>
                <w:sz w:val="26"/>
                <w:szCs w:val="26"/>
              </w:rPr>
            </w:pPr>
          </w:p>
        </w:tc>
      </w:tr>
      <w:tr w:rsidR="00C9499E" w:rsidRPr="00AE27D1" w:rsidTr="00F417AC">
        <w:tc>
          <w:tcPr>
            <w:tcW w:w="817" w:type="dxa"/>
            <w:tcBorders>
              <w:top w:val="nil"/>
            </w:tcBorders>
            <w:vAlign w:val="center"/>
          </w:tcPr>
          <w:p w:rsidR="00C9499E" w:rsidRPr="00AE27D1" w:rsidRDefault="00C9499E" w:rsidP="00F417AC">
            <w:pPr>
              <w:rPr>
                <w:rFonts w:ascii="Times New Roman" w:hAnsi="Times New Roman" w:cs="Times New Roman"/>
                <w:sz w:val="28"/>
                <w:szCs w:val="28"/>
              </w:rPr>
            </w:pPr>
          </w:p>
        </w:tc>
        <w:tc>
          <w:tcPr>
            <w:tcW w:w="5670" w:type="dxa"/>
          </w:tcPr>
          <w:p w:rsidR="00F45C32" w:rsidRPr="00F417AC" w:rsidRDefault="003B482C" w:rsidP="000D5C2B">
            <w:pPr>
              <w:pStyle w:val="Bodytext1"/>
              <w:shd w:val="clear" w:color="auto" w:fill="auto"/>
              <w:spacing w:before="0" w:after="0" w:line="240" w:lineRule="auto"/>
              <w:ind w:left="34" w:right="40"/>
              <w:jc w:val="both"/>
              <w:rPr>
                <w:sz w:val="28"/>
                <w:szCs w:val="28"/>
              </w:rPr>
            </w:pPr>
            <w:r w:rsidRPr="00F417AC">
              <w:rPr>
                <w:rStyle w:val="Bodytext"/>
                <w:color w:val="000000"/>
                <w:lang w:eastAsia="vi-VN"/>
              </w:rPr>
              <w:t xml:space="preserve">Đề nghị trước khi ban hành nghị định này phải được sự đồng ý của </w:t>
            </w:r>
            <w:r w:rsidR="000D5C2B" w:rsidRPr="00F417AC">
              <w:rPr>
                <w:rStyle w:val="Bodytext"/>
                <w:color w:val="000000"/>
                <w:lang w:eastAsia="vi-VN"/>
              </w:rPr>
              <w:t>Ủ</w:t>
            </w:r>
            <w:r w:rsidRPr="00F417AC">
              <w:rPr>
                <w:rStyle w:val="Bodytext"/>
                <w:color w:val="000000"/>
                <w:lang w:eastAsia="vi-VN"/>
              </w:rPr>
              <w:t>y ban thường vụ Quốc hội</w:t>
            </w:r>
          </w:p>
        </w:tc>
        <w:tc>
          <w:tcPr>
            <w:tcW w:w="5812" w:type="dxa"/>
          </w:tcPr>
          <w:p w:rsidR="003A0617" w:rsidRPr="00F417AC" w:rsidRDefault="001F2478" w:rsidP="00D43988">
            <w:pPr>
              <w:jc w:val="both"/>
              <w:rPr>
                <w:rFonts w:ascii="Times New Roman" w:hAnsi="Times New Roman" w:cs="Times New Roman"/>
                <w:sz w:val="26"/>
                <w:szCs w:val="26"/>
              </w:rPr>
            </w:pPr>
            <w:r>
              <w:rPr>
                <w:rFonts w:ascii="Times New Roman" w:hAnsi="Times New Roman" w:cs="Times New Roman"/>
                <w:sz w:val="26"/>
                <w:szCs w:val="26"/>
              </w:rPr>
              <w:t>Đã tiếp thu và bổ sung vào dự thảo Tờ trình</w:t>
            </w:r>
            <w:r w:rsidR="00747133">
              <w:rPr>
                <w:rFonts w:ascii="Times New Roman" w:hAnsi="Times New Roman" w:cs="Times New Roman"/>
                <w:sz w:val="26"/>
                <w:szCs w:val="26"/>
              </w:rPr>
              <w:t xml:space="preserve"> và đồng thời kiến nghị hình sự hóa tội phổ biến và tài trợ phổ biến vũ khí hủy diệt hàng loạt làm cơ sở cho các cơ quan thực thi pháp luật thực hiện; đồng thời làm căn cứ để giải trình đối với Đoàn đánh giá đa phương về </w:t>
            </w:r>
            <w:r w:rsidR="008D73B9">
              <w:rPr>
                <w:rFonts w:ascii="Times New Roman" w:hAnsi="Times New Roman" w:cs="Times New Roman"/>
                <w:sz w:val="26"/>
                <w:szCs w:val="26"/>
              </w:rPr>
              <w:t>yêu cầu bổ sung chế tài trong Nghị định</w:t>
            </w:r>
          </w:p>
        </w:tc>
        <w:tc>
          <w:tcPr>
            <w:tcW w:w="2489" w:type="dxa"/>
          </w:tcPr>
          <w:p w:rsidR="00FC33A0" w:rsidRPr="001B6BE8" w:rsidRDefault="008D73B9" w:rsidP="0010412E">
            <w:pPr>
              <w:jc w:val="both"/>
              <w:rPr>
                <w:rFonts w:ascii="Times New Roman" w:hAnsi="Times New Roman" w:cs="Times New Roman"/>
                <w:sz w:val="26"/>
                <w:szCs w:val="26"/>
              </w:rPr>
            </w:pPr>
            <w:r>
              <w:rPr>
                <w:rFonts w:ascii="Times New Roman" w:hAnsi="Times New Roman" w:cs="Times New Roman"/>
                <w:sz w:val="26"/>
                <w:szCs w:val="26"/>
              </w:rPr>
              <w:t>Tiếp thu</w:t>
            </w:r>
          </w:p>
        </w:tc>
      </w:tr>
      <w:tr w:rsidR="003B482C" w:rsidRPr="003B482C" w:rsidTr="00F417AC">
        <w:tc>
          <w:tcPr>
            <w:tcW w:w="817" w:type="dxa"/>
            <w:tcBorders>
              <w:top w:val="nil"/>
            </w:tcBorders>
            <w:vAlign w:val="center"/>
          </w:tcPr>
          <w:p w:rsidR="003B482C" w:rsidRPr="003B482C" w:rsidRDefault="006B2163" w:rsidP="00F417AC">
            <w:pPr>
              <w:rPr>
                <w:rFonts w:ascii="Times New Roman" w:hAnsi="Times New Roman" w:cs="Times New Roman"/>
                <w:b/>
                <w:sz w:val="26"/>
                <w:szCs w:val="26"/>
              </w:rPr>
            </w:pPr>
            <w:r>
              <w:rPr>
                <w:rFonts w:ascii="Times New Roman" w:hAnsi="Times New Roman" w:cs="Times New Roman"/>
                <w:b/>
                <w:sz w:val="26"/>
                <w:szCs w:val="26"/>
              </w:rPr>
              <w:t>2.2</w:t>
            </w:r>
          </w:p>
        </w:tc>
        <w:tc>
          <w:tcPr>
            <w:tcW w:w="5670" w:type="dxa"/>
          </w:tcPr>
          <w:p w:rsidR="003B482C" w:rsidRPr="00F417AC" w:rsidRDefault="003B482C" w:rsidP="003B482C">
            <w:pPr>
              <w:pStyle w:val="Bodytext1"/>
              <w:shd w:val="clear" w:color="auto" w:fill="auto"/>
              <w:spacing w:before="0" w:after="0" w:line="240" w:lineRule="auto"/>
              <w:ind w:right="40"/>
              <w:jc w:val="both"/>
              <w:rPr>
                <w:b/>
              </w:rPr>
            </w:pPr>
            <w:bookmarkStart w:id="0" w:name="bookmark1"/>
            <w:r w:rsidRPr="00F417AC">
              <w:rPr>
                <w:rStyle w:val="Heading9185pt"/>
                <w:bCs w:val="0"/>
                <w:color w:val="000000"/>
                <w:sz w:val="26"/>
                <w:szCs w:val="26"/>
                <w:lang w:eastAsia="vi-VN"/>
              </w:rPr>
              <w:t xml:space="preserve">Về </w:t>
            </w:r>
            <w:r w:rsidRPr="00F417AC">
              <w:rPr>
                <w:rStyle w:val="Heading9"/>
                <w:bCs w:val="0"/>
                <w:color w:val="000000"/>
                <w:lang w:eastAsia="vi-VN"/>
              </w:rPr>
              <w:t xml:space="preserve">hồ </w:t>
            </w:r>
            <w:r w:rsidRPr="00F417AC">
              <w:rPr>
                <w:rStyle w:val="Heading910pt"/>
                <w:bCs w:val="0"/>
                <w:color w:val="000000"/>
                <w:sz w:val="26"/>
                <w:szCs w:val="26"/>
                <w:lang w:eastAsia="vi-VN"/>
              </w:rPr>
              <w:t xml:space="preserve">sơ </w:t>
            </w:r>
            <w:r w:rsidRPr="00F417AC">
              <w:rPr>
                <w:rStyle w:val="Heading9"/>
                <w:bCs w:val="0"/>
                <w:color w:val="000000"/>
                <w:lang w:eastAsia="vi-VN"/>
              </w:rPr>
              <w:t xml:space="preserve">đề nghị </w:t>
            </w:r>
            <w:r w:rsidRPr="00F417AC">
              <w:rPr>
                <w:rStyle w:val="Heading9NotBold"/>
                <w:bCs w:val="0"/>
                <w:color w:val="000000"/>
                <w:lang w:eastAsia="vi-VN"/>
              </w:rPr>
              <w:t xml:space="preserve">xây </w:t>
            </w:r>
            <w:r w:rsidRPr="00F417AC">
              <w:rPr>
                <w:rStyle w:val="Heading9"/>
                <w:bCs w:val="0"/>
                <w:color w:val="000000"/>
                <w:lang w:eastAsia="vi-VN"/>
              </w:rPr>
              <w:t>dựng Nghị định</w:t>
            </w:r>
            <w:bookmarkEnd w:id="0"/>
          </w:p>
        </w:tc>
        <w:tc>
          <w:tcPr>
            <w:tcW w:w="5812" w:type="dxa"/>
          </w:tcPr>
          <w:p w:rsidR="003B482C" w:rsidRPr="00F417AC" w:rsidRDefault="003B482C" w:rsidP="00D43988">
            <w:pPr>
              <w:jc w:val="both"/>
              <w:rPr>
                <w:rFonts w:ascii="Times New Roman" w:hAnsi="Times New Roman" w:cs="Times New Roman"/>
                <w:b/>
                <w:sz w:val="26"/>
                <w:szCs w:val="26"/>
              </w:rPr>
            </w:pPr>
          </w:p>
        </w:tc>
        <w:tc>
          <w:tcPr>
            <w:tcW w:w="2489" w:type="dxa"/>
          </w:tcPr>
          <w:p w:rsidR="003B482C" w:rsidRPr="001B6BE8" w:rsidRDefault="003B482C" w:rsidP="0010412E">
            <w:pPr>
              <w:jc w:val="both"/>
              <w:rPr>
                <w:rFonts w:ascii="Times New Roman" w:hAnsi="Times New Roman" w:cs="Times New Roman"/>
                <w:b/>
                <w:sz w:val="26"/>
                <w:szCs w:val="26"/>
              </w:rPr>
            </w:pPr>
          </w:p>
        </w:tc>
      </w:tr>
      <w:tr w:rsidR="003B482C" w:rsidRPr="00AE27D1" w:rsidTr="00F417AC">
        <w:tc>
          <w:tcPr>
            <w:tcW w:w="817" w:type="dxa"/>
            <w:tcBorders>
              <w:top w:val="nil"/>
            </w:tcBorders>
            <w:vAlign w:val="center"/>
          </w:tcPr>
          <w:p w:rsidR="003B482C" w:rsidRPr="00AE27D1" w:rsidRDefault="003B482C" w:rsidP="00F417AC">
            <w:pPr>
              <w:rPr>
                <w:rFonts w:ascii="Times New Roman" w:hAnsi="Times New Roman" w:cs="Times New Roman"/>
                <w:sz w:val="28"/>
                <w:szCs w:val="28"/>
              </w:rPr>
            </w:pPr>
          </w:p>
        </w:tc>
        <w:tc>
          <w:tcPr>
            <w:tcW w:w="5670" w:type="dxa"/>
          </w:tcPr>
          <w:p w:rsidR="003B482C" w:rsidRPr="00F417AC" w:rsidRDefault="003B482C" w:rsidP="003B482C">
            <w:pPr>
              <w:pStyle w:val="Bodytext1"/>
              <w:shd w:val="clear" w:color="auto" w:fill="auto"/>
              <w:spacing w:before="0" w:after="0" w:line="240" w:lineRule="auto"/>
              <w:ind w:right="40"/>
              <w:jc w:val="both"/>
              <w:rPr>
                <w:sz w:val="28"/>
                <w:szCs w:val="28"/>
              </w:rPr>
            </w:pPr>
            <w:r w:rsidRPr="00F417AC">
              <w:rPr>
                <w:rStyle w:val="Bodytext"/>
                <w:color w:val="000000"/>
                <w:lang w:eastAsia="vi-VN"/>
              </w:rPr>
              <w:t>Đề nghị cơ quan chủ trì nghiên cứu, hoàn thiện hồ sơ theo quy định tại Điều 87 Luật Ban hành văn bản quy phạm pháp luật trước khi thực hiện các quy trình tiếp theo</w:t>
            </w:r>
          </w:p>
        </w:tc>
        <w:tc>
          <w:tcPr>
            <w:tcW w:w="5812" w:type="dxa"/>
          </w:tcPr>
          <w:p w:rsidR="003B482C" w:rsidRPr="00F417AC" w:rsidRDefault="003B482C" w:rsidP="00D43988">
            <w:pPr>
              <w:jc w:val="both"/>
              <w:rPr>
                <w:rFonts w:ascii="Times New Roman" w:hAnsi="Times New Roman" w:cs="Times New Roman"/>
                <w:sz w:val="26"/>
                <w:szCs w:val="26"/>
              </w:rPr>
            </w:pPr>
          </w:p>
        </w:tc>
        <w:tc>
          <w:tcPr>
            <w:tcW w:w="2489" w:type="dxa"/>
          </w:tcPr>
          <w:p w:rsidR="003B482C" w:rsidRPr="001B6BE8" w:rsidRDefault="008D73B9" w:rsidP="0010412E">
            <w:pPr>
              <w:jc w:val="both"/>
              <w:rPr>
                <w:rFonts w:ascii="Times New Roman" w:hAnsi="Times New Roman" w:cs="Times New Roman"/>
                <w:sz w:val="26"/>
                <w:szCs w:val="26"/>
              </w:rPr>
            </w:pPr>
            <w:r>
              <w:rPr>
                <w:rFonts w:ascii="Times New Roman" w:hAnsi="Times New Roman" w:cs="Times New Roman"/>
                <w:sz w:val="26"/>
                <w:szCs w:val="26"/>
              </w:rPr>
              <w:t>Tiếp thu và bổ sung theo quy định</w:t>
            </w:r>
          </w:p>
        </w:tc>
      </w:tr>
      <w:tr w:rsidR="003B482C" w:rsidRPr="003B482C" w:rsidTr="00F417AC">
        <w:tc>
          <w:tcPr>
            <w:tcW w:w="817" w:type="dxa"/>
            <w:tcBorders>
              <w:top w:val="nil"/>
            </w:tcBorders>
            <w:vAlign w:val="center"/>
          </w:tcPr>
          <w:p w:rsidR="003B482C" w:rsidRPr="003B482C" w:rsidRDefault="006B2163" w:rsidP="00F417AC">
            <w:pPr>
              <w:rPr>
                <w:rFonts w:ascii="Times New Roman" w:hAnsi="Times New Roman" w:cs="Times New Roman"/>
                <w:b/>
                <w:sz w:val="26"/>
                <w:szCs w:val="26"/>
              </w:rPr>
            </w:pPr>
            <w:r>
              <w:rPr>
                <w:rFonts w:ascii="Times New Roman" w:hAnsi="Times New Roman" w:cs="Times New Roman"/>
                <w:b/>
                <w:sz w:val="26"/>
                <w:szCs w:val="26"/>
              </w:rPr>
              <w:t>2.3</w:t>
            </w:r>
          </w:p>
        </w:tc>
        <w:tc>
          <w:tcPr>
            <w:tcW w:w="5670" w:type="dxa"/>
          </w:tcPr>
          <w:p w:rsidR="003B482C" w:rsidRPr="00F417AC" w:rsidRDefault="003B482C" w:rsidP="003B482C">
            <w:pPr>
              <w:pStyle w:val="Bodytext1"/>
              <w:shd w:val="clear" w:color="auto" w:fill="auto"/>
              <w:spacing w:before="0" w:after="0" w:line="240" w:lineRule="auto"/>
              <w:ind w:right="40"/>
              <w:jc w:val="both"/>
              <w:rPr>
                <w:b/>
              </w:rPr>
            </w:pPr>
            <w:r w:rsidRPr="00F417AC">
              <w:rPr>
                <w:rStyle w:val="Bodytext3175pt"/>
                <w:i w:val="0"/>
                <w:iCs w:val="0"/>
                <w:color w:val="000000"/>
                <w:sz w:val="26"/>
                <w:szCs w:val="26"/>
                <w:lang w:eastAsia="vi-VN"/>
              </w:rPr>
              <w:t xml:space="preserve">Về </w:t>
            </w:r>
            <w:r w:rsidRPr="00F417AC">
              <w:rPr>
                <w:rStyle w:val="Bodytext3"/>
                <w:b/>
                <w:i w:val="0"/>
                <w:iCs w:val="0"/>
                <w:color w:val="000000"/>
                <w:lang w:eastAsia="vi-VN"/>
              </w:rPr>
              <w:t>dự thảo tờ trình</w:t>
            </w:r>
          </w:p>
        </w:tc>
        <w:tc>
          <w:tcPr>
            <w:tcW w:w="5812" w:type="dxa"/>
          </w:tcPr>
          <w:p w:rsidR="003B482C" w:rsidRPr="00F417AC" w:rsidRDefault="003B482C" w:rsidP="00D43988">
            <w:pPr>
              <w:jc w:val="both"/>
              <w:rPr>
                <w:rFonts w:ascii="Times New Roman" w:hAnsi="Times New Roman" w:cs="Times New Roman"/>
                <w:b/>
                <w:sz w:val="26"/>
                <w:szCs w:val="26"/>
              </w:rPr>
            </w:pPr>
          </w:p>
        </w:tc>
        <w:tc>
          <w:tcPr>
            <w:tcW w:w="2489" w:type="dxa"/>
          </w:tcPr>
          <w:p w:rsidR="003B482C" w:rsidRPr="001B6BE8" w:rsidRDefault="003B482C" w:rsidP="0010412E">
            <w:pPr>
              <w:jc w:val="both"/>
              <w:rPr>
                <w:rFonts w:ascii="Times New Roman" w:hAnsi="Times New Roman" w:cs="Times New Roman"/>
                <w:b/>
                <w:sz w:val="26"/>
                <w:szCs w:val="26"/>
              </w:rPr>
            </w:pPr>
          </w:p>
        </w:tc>
      </w:tr>
      <w:tr w:rsidR="003B482C" w:rsidRPr="00AE27D1" w:rsidTr="00F417AC">
        <w:tc>
          <w:tcPr>
            <w:tcW w:w="817" w:type="dxa"/>
            <w:tcBorders>
              <w:top w:val="nil"/>
            </w:tcBorders>
            <w:vAlign w:val="center"/>
          </w:tcPr>
          <w:p w:rsidR="003B482C" w:rsidRPr="00AE27D1" w:rsidRDefault="003B482C" w:rsidP="00F417AC">
            <w:pPr>
              <w:rPr>
                <w:rFonts w:ascii="Times New Roman" w:hAnsi="Times New Roman" w:cs="Times New Roman"/>
                <w:sz w:val="28"/>
                <w:szCs w:val="28"/>
              </w:rPr>
            </w:pPr>
          </w:p>
        </w:tc>
        <w:tc>
          <w:tcPr>
            <w:tcW w:w="5670" w:type="dxa"/>
          </w:tcPr>
          <w:p w:rsidR="003B482C" w:rsidRPr="00F417AC" w:rsidRDefault="003B482C" w:rsidP="003B482C">
            <w:pPr>
              <w:pStyle w:val="Bodytext1"/>
              <w:shd w:val="clear" w:color="auto" w:fill="auto"/>
              <w:spacing w:before="0" w:after="0" w:line="240" w:lineRule="auto"/>
              <w:ind w:left="34" w:right="40"/>
              <w:jc w:val="both"/>
              <w:rPr>
                <w:rStyle w:val="Bodytext"/>
                <w:color w:val="000000"/>
                <w:lang w:eastAsia="vi-VN"/>
              </w:rPr>
            </w:pPr>
            <w:r w:rsidRPr="00F417AC">
              <w:rPr>
                <w:rStyle w:val="Bodytext"/>
                <w:color w:val="000000"/>
                <w:lang w:eastAsia="vi-VN"/>
              </w:rPr>
              <w:t>Đề nghị cân nhắc thêm một số nội dung sau:</w:t>
            </w:r>
          </w:p>
          <w:p w:rsidR="003B482C" w:rsidRPr="00F417AC" w:rsidRDefault="003B482C" w:rsidP="000D5C2B">
            <w:pPr>
              <w:pStyle w:val="Bodytext1"/>
              <w:shd w:val="clear" w:color="auto" w:fill="auto"/>
              <w:spacing w:before="0" w:after="0" w:line="240" w:lineRule="auto"/>
              <w:ind w:left="23" w:right="40" w:firstLine="11"/>
              <w:jc w:val="both"/>
              <w:rPr>
                <w:sz w:val="28"/>
                <w:szCs w:val="28"/>
              </w:rPr>
            </w:pPr>
            <w:r w:rsidRPr="00F417AC">
              <w:rPr>
                <w:rStyle w:val="Bodytext"/>
                <w:color w:val="000000"/>
                <w:lang w:eastAsia="vi-VN"/>
              </w:rPr>
              <w:t>- Chưa có sự phù hợ</w:t>
            </w:r>
            <w:r w:rsidR="000D5C2B" w:rsidRPr="00F417AC">
              <w:rPr>
                <w:rStyle w:val="Bodytext"/>
                <w:color w:val="000000"/>
                <w:lang w:eastAsia="vi-VN"/>
              </w:rPr>
              <w:t>p</w:t>
            </w:r>
            <w:r w:rsidRPr="00F417AC">
              <w:rPr>
                <w:rStyle w:val="Bodytext"/>
                <w:color w:val="000000"/>
                <w:lang w:eastAsia="vi-VN"/>
              </w:rPr>
              <w:t xml:space="preserve"> giữa mục tiêu và chính sách </w:t>
            </w:r>
            <w:r w:rsidRPr="00F417AC">
              <w:rPr>
                <w:rStyle w:val="Bodytext"/>
                <w:color w:val="000000"/>
                <w:lang w:eastAsia="vi-VN"/>
              </w:rPr>
              <w:lastRenderedPageBreak/>
              <w:t>đó là</w:t>
            </w:r>
            <w:r w:rsidR="000D5C2B" w:rsidRPr="00F417AC">
              <w:rPr>
                <w:rStyle w:val="Bodytext"/>
                <w:color w:val="000000"/>
                <w:lang w:eastAsia="vi-VN"/>
              </w:rPr>
              <w:t>:</w:t>
            </w:r>
            <w:r w:rsidRPr="00F417AC">
              <w:rPr>
                <w:rStyle w:val="Bodytext"/>
                <w:color w:val="000000"/>
                <w:lang w:eastAsia="vi-VN"/>
              </w:rPr>
              <w:t xml:space="preserve"> mục tiêu thứ 2 của chính sách thứ nhất quy định: "phòng ch</w:t>
            </w:r>
            <w:r w:rsidR="000D5C2B" w:rsidRPr="00F417AC">
              <w:rPr>
                <w:rStyle w:val="Bodytext"/>
                <w:color w:val="000000"/>
                <w:lang w:eastAsia="vi-VN"/>
              </w:rPr>
              <w:t>ống</w:t>
            </w:r>
            <w:r w:rsidRPr="00F417AC">
              <w:rPr>
                <w:rStyle w:val="Bodytext"/>
                <w:color w:val="000000"/>
                <w:lang w:eastAsia="vi-VN"/>
              </w:rPr>
              <w:t xml:space="preserve"> các chủ thể nhà nước hoặc phi nhà nước sử dụng lãnh thổ để tiến hành các hoạt động ....cho nền kinh tế</w:t>
            </w:r>
            <w:r w:rsidRPr="00F417AC">
              <w:rPr>
                <w:rStyle w:val="Bodytext"/>
                <w:color w:val="000000"/>
                <w:lang w:eastAsia="vi-VN"/>
              </w:rPr>
              <w:br w:type="page"/>
              <w:t xml:space="preserve"> Việt N</w:t>
            </w:r>
            <w:r w:rsidR="000D5C2B" w:rsidRPr="00F417AC">
              <w:rPr>
                <w:rStyle w:val="Bodytext"/>
                <w:color w:val="000000"/>
                <w:lang w:eastAsia="vi-VN"/>
              </w:rPr>
              <w:t>am", nhưng</w:t>
            </w:r>
            <w:r w:rsidRPr="00F417AC">
              <w:rPr>
                <w:rStyle w:val="Bodytext"/>
                <w:color w:val="000000"/>
                <w:lang w:eastAsia="vi-VN"/>
              </w:rPr>
              <w:t xml:space="preserve"> nội dung chính sách và các giải pháp thực hiện chưa đề cập đến nội dung này; nội dung chính sách thứ ba về </w:t>
            </w:r>
            <w:r w:rsidR="000D5C2B" w:rsidRPr="00F417AC">
              <w:rPr>
                <w:rStyle w:val="Bodytext"/>
                <w:color w:val="000000"/>
                <w:lang w:eastAsia="vi-VN"/>
              </w:rPr>
              <w:t>tăng</w:t>
            </w:r>
            <w:r w:rsidRPr="00F417AC">
              <w:rPr>
                <w:rStyle w:val="Bodytext"/>
                <w:color w:val="000000"/>
                <w:lang w:eastAsia="vi-VN"/>
              </w:rPr>
              <w:t xml:space="preserve"> cường nắm bắt thông tin về xu hướng phát triển, sử dụng WMD... thiệt hại do WMD gây ra chưa phù hợp với tên chính sách là ứ</w:t>
            </w:r>
            <w:r w:rsidR="000D5C2B" w:rsidRPr="00F417AC">
              <w:rPr>
                <w:rStyle w:val="Bodytext"/>
                <w:color w:val="000000"/>
                <w:lang w:eastAsia="vi-VN"/>
              </w:rPr>
              <w:t>ng phó</w:t>
            </w:r>
            <w:r w:rsidRPr="00F417AC">
              <w:rPr>
                <w:rStyle w:val="Bodytext"/>
                <w:color w:val="000000"/>
                <w:lang w:eastAsia="vi-VN"/>
              </w:rPr>
              <w:t>, khắc phục, loại bỏ hậu quả, tác nhân nguy hiểm...liên quan đến WMD</w:t>
            </w:r>
          </w:p>
        </w:tc>
        <w:tc>
          <w:tcPr>
            <w:tcW w:w="5812" w:type="dxa"/>
          </w:tcPr>
          <w:p w:rsidR="003B482C" w:rsidRPr="00F417AC" w:rsidRDefault="000D5C2B" w:rsidP="00D43988">
            <w:pPr>
              <w:jc w:val="both"/>
              <w:rPr>
                <w:rFonts w:ascii="Times New Roman" w:hAnsi="Times New Roman" w:cs="Times New Roman"/>
                <w:sz w:val="26"/>
                <w:szCs w:val="26"/>
              </w:rPr>
            </w:pPr>
            <w:r w:rsidRPr="00F417AC">
              <w:rPr>
                <w:rFonts w:ascii="Times New Roman" w:hAnsi="Times New Roman" w:cs="Times New Roman"/>
                <w:sz w:val="26"/>
                <w:szCs w:val="26"/>
              </w:rPr>
              <w:lastRenderedPageBreak/>
              <w:t xml:space="preserve">Việc nghiên cứu, sử dụng các tác nhân nguy hiểm WMD đòi hỏi trình độ nghiên cứu cao, cơ sở vật chất </w:t>
            </w:r>
            <w:r w:rsidRPr="00F417AC">
              <w:rPr>
                <w:rFonts w:ascii="Times New Roman" w:hAnsi="Times New Roman" w:cs="Times New Roman"/>
                <w:sz w:val="26"/>
                <w:szCs w:val="26"/>
              </w:rPr>
              <w:lastRenderedPageBreak/>
              <w:t>hiện đạ</w:t>
            </w:r>
            <w:r w:rsidR="008D73B9">
              <w:rPr>
                <w:rFonts w:ascii="Times New Roman" w:hAnsi="Times New Roman" w:cs="Times New Roman"/>
                <w:sz w:val="26"/>
                <w:szCs w:val="26"/>
              </w:rPr>
              <w:t>i. T</w:t>
            </w:r>
            <w:r w:rsidRPr="00F417AC">
              <w:rPr>
                <w:rFonts w:ascii="Times New Roman" w:hAnsi="Times New Roman" w:cs="Times New Roman"/>
                <w:sz w:val="26"/>
                <w:szCs w:val="26"/>
              </w:rPr>
              <w:t>rong khi hoạt động ứng phó, khắc phục loại bỏ cũng cần phải nghiên cứu và chuẩn bị trước. Do đó việc nắm bắt thông tin về xu hướng phát triển, sử dụng WMD là cần thiết và phù hợp với chính sách</w:t>
            </w:r>
          </w:p>
        </w:tc>
        <w:tc>
          <w:tcPr>
            <w:tcW w:w="2489" w:type="dxa"/>
          </w:tcPr>
          <w:p w:rsidR="003B482C" w:rsidRPr="001B6BE8" w:rsidRDefault="008D73B9" w:rsidP="0010412E">
            <w:pPr>
              <w:jc w:val="both"/>
              <w:rPr>
                <w:rFonts w:ascii="Times New Roman" w:hAnsi="Times New Roman" w:cs="Times New Roman"/>
                <w:sz w:val="26"/>
                <w:szCs w:val="26"/>
              </w:rPr>
            </w:pPr>
            <w:r>
              <w:rPr>
                <w:rFonts w:ascii="Times New Roman" w:hAnsi="Times New Roman" w:cs="Times New Roman"/>
                <w:sz w:val="26"/>
                <w:szCs w:val="26"/>
              </w:rPr>
              <w:lastRenderedPageBreak/>
              <w:t>Giữ nguyên như dự thảo</w:t>
            </w:r>
          </w:p>
        </w:tc>
      </w:tr>
      <w:tr w:rsidR="003B482C" w:rsidRPr="00AE27D1" w:rsidTr="00F417AC">
        <w:tc>
          <w:tcPr>
            <w:tcW w:w="817" w:type="dxa"/>
            <w:tcBorders>
              <w:top w:val="nil"/>
            </w:tcBorders>
            <w:vAlign w:val="center"/>
          </w:tcPr>
          <w:p w:rsidR="003B482C" w:rsidRPr="00AE27D1" w:rsidRDefault="003B482C" w:rsidP="00F417AC">
            <w:pPr>
              <w:rPr>
                <w:rFonts w:ascii="Times New Roman" w:hAnsi="Times New Roman" w:cs="Times New Roman"/>
                <w:sz w:val="28"/>
                <w:szCs w:val="28"/>
              </w:rPr>
            </w:pPr>
          </w:p>
        </w:tc>
        <w:tc>
          <w:tcPr>
            <w:tcW w:w="5670" w:type="dxa"/>
          </w:tcPr>
          <w:p w:rsidR="003B482C" w:rsidRPr="00F417AC" w:rsidRDefault="003B482C" w:rsidP="003B482C">
            <w:pPr>
              <w:pStyle w:val="Bodytext1"/>
              <w:shd w:val="clear" w:color="auto" w:fill="auto"/>
              <w:spacing w:before="0" w:after="0" w:line="240" w:lineRule="auto"/>
              <w:ind w:right="40"/>
              <w:jc w:val="both"/>
              <w:rPr>
                <w:sz w:val="28"/>
                <w:szCs w:val="28"/>
              </w:rPr>
            </w:pPr>
            <w:r w:rsidRPr="00F417AC">
              <w:rPr>
                <w:sz w:val="28"/>
                <w:szCs w:val="28"/>
              </w:rPr>
              <w:t xml:space="preserve">- </w:t>
            </w:r>
            <w:r w:rsidRPr="00F417AC">
              <w:rPr>
                <w:rStyle w:val="Bodytext"/>
                <w:color w:val="000000"/>
                <w:lang w:eastAsia="vi-VN"/>
              </w:rPr>
              <w:t>Về cơ chế thực thi (chính sách 4) chưa thể hiện rõ cơ chế thực thi của Việt Nam là gì mà chủ yếu nêu các nội dung hợp tác quốc tế như chỉ định cơ quan đầu mối quốc gia, các nội dung khác chưa cụ thể nên chưa thể hình dung cơ chế thự</w:t>
            </w:r>
            <w:r w:rsidR="000D5C2B" w:rsidRPr="00F417AC">
              <w:rPr>
                <w:rStyle w:val="Bodytext"/>
                <w:color w:val="000000"/>
                <w:lang w:eastAsia="vi-VN"/>
              </w:rPr>
              <w:t>c thi.</w:t>
            </w:r>
          </w:p>
        </w:tc>
        <w:tc>
          <w:tcPr>
            <w:tcW w:w="5812" w:type="dxa"/>
          </w:tcPr>
          <w:p w:rsidR="003B482C" w:rsidRPr="006D3826" w:rsidRDefault="00F30CD9" w:rsidP="006D3826">
            <w:pPr>
              <w:pStyle w:val="BodyText10"/>
              <w:shd w:val="clear" w:color="auto" w:fill="auto"/>
              <w:spacing w:line="320" w:lineRule="exact"/>
              <w:jc w:val="both"/>
              <w:rPr>
                <w:sz w:val="26"/>
                <w:szCs w:val="26"/>
                <w:lang w:val="en-US"/>
              </w:rPr>
            </w:pPr>
            <w:r>
              <w:rPr>
                <w:sz w:val="26"/>
                <w:szCs w:val="26"/>
                <w:lang w:val="en-US"/>
              </w:rPr>
              <w:t>Các nội dung và giải pháp nêu trong Tờ trình về cơ chế thực thi  nhằm q</w:t>
            </w:r>
            <w:r w:rsidRPr="00F30CD9">
              <w:rPr>
                <w:sz w:val="26"/>
                <w:szCs w:val="26"/>
                <w:lang w:val="en-US"/>
              </w:rPr>
              <w:t xml:space="preserve">uy định rõ nội dung, trách nhiệm của </w:t>
            </w:r>
            <w:r w:rsidR="007747D7">
              <w:rPr>
                <w:sz w:val="26"/>
                <w:szCs w:val="26"/>
                <w:lang w:val="en-US"/>
              </w:rPr>
              <w:t xml:space="preserve">Cơ quan đầu mối Quốc gia và </w:t>
            </w:r>
            <w:r w:rsidRPr="00F30CD9">
              <w:rPr>
                <w:sz w:val="26"/>
                <w:szCs w:val="26"/>
                <w:lang w:val="en-US"/>
              </w:rPr>
              <w:t>các bộ, ngành, Ủy ban nhân dân cấp tỉnh trong quản lý Nhà nước về phòng, chống phổ biến WMD; nội dung, trách nhiệm của các tổ chức, cá nhân có liên quan trong việc thực hiện nghĩa vụ của mình và phối hợp thực hiện đối với công tác phòng, chống phổ biến WMD.</w:t>
            </w:r>
          </w:p>
        </w:tc>
        <w:tc>
          <w:tcPr>
            <w:tcW w:w="2489" w:type="dxa"/>
          </w:tcPr>
          <w:p w:rsidR="003B482C" w:rsidRPr="001B6BE8" w:rsidRDefault="00F30CD9" w:rsidP="0010412E">
            <w:pPr>
              <w:jc w:val="both"/>
              <w:rPr>
                <w:rFonts w:ascii="Times New Roman" w:hAnsi="Times New Roman" w:cs="Times New Roman"/>
                <w:sz w:val="26"/>
                <w:szCs w:val="26"/>
              </w:rPr>
            </w:pPr>
            <w:r>
              <w:rPr>
                <w:rFonts w:ascii="Times New Roman" w:hAnsi="Times New Roman" w:cs="Times New Roman"/>
                <w:sz w:val="26"/>
                <w:szCs w:val="26"/>
              </w:rPr>
              <w:t xml:space="preserve">Tiếp thu chỉnh sửa </w:t>
            </w:r>
            <w:r w:rsidR="007747D7">
              <w:rPr>
                <w:rFonts w:ascii="Times New Roman" w:hAnsi="Times New Roman" w:cs="Times New Roman"/>
                <w:sz w:val="26"/>
                <w:szCs w:val="26"/>
              </w:rPr>
              <w:t>cụ thể hơn để phù hợp với chính sách</w:t>
            </w:r>
          </w:p>
        </w:tc>
      </w:tr>
      <w:tr w:rsidR="003B482C" w:rsidRPr="00AE27D1" w:rsidTr="00F417AC">
        <w:tc>
          <w:tcPr>
            <w:tcW w:w="817" w:type="dxa"/>
            <w:tcBorders>
              <w:top w:val="nil"/>
            </w:tcBorders>
            <w:vAlign w:val="center"/>
          </w:tcPr>
          <w:p w:rsidR="003B482C" w:rsidRPr="00AE27D1" w:rsidRDefault="003B482C" w:rsidP="00F417AC">
            <w:pPr>
              <w:rPr>
                <w:rFonts w:ascii="Times New Roman" w:hAnsi="Times New Roman" w:cs="Times New Roman"/>
                <w:sz w:val="28"/>
                <w:szCs w:val="28"/>
              </w:rPr>
            </w:pPr>
          </w:p>
        </w:tc>
        <w:tc>
          <w:tcPr>
            <w:tcW w:w="5670" w:type="dxa"/>
          </w:tcPr>
          <w:p w:rsidR="003B482C" w:rsidRPr="00F417AC" w:rsidRDefault="003B482C" w:rsidP="003B482C">
            <w:pPr>
              <w:pStyle w:val="Bodytext1"/>
              <w:shd w:val="clear" w:color="auto" w:fill="auto"/>
              <w:spacing w:before="0" w:after="0" w:line="240" w:lineRule="auto"/>
              <w:ind w:right="40"/>
              <w:jc w:val="both"/>
              <w:rPr>
                <w:sz w:val="28"/>
                <w:szCs w:val="28"/>
              </w:rPr>
            </w:pPr>
            <w:r w:rsidRPr="00F417AC">
              <w:rPr>
                <w:sz w:val="28"/>
                <w:szCs w:val="28"/>
              </w:rPr>
              <w:t xml:space="preserve">- </w:t>
            </w:r>
            <w:r w:rsidRPr="00F417AC">
              <w:rPr>
                <w:rStyle w:val="Bodytext"/>
                <w:color w:val="000000"/>
                <w:lang w:eastAsia="vi-VN"/>
              </w:rPr>
              <w:t>Các loại vũ khí hủy diệt gồm: vũ khí hạt nhân, phóng xạ, hóa học, sinh học hoặc vũ khí có tính năng tác dụng tương tự. Các loại vũ khí này có mức độ nguy hiểm khác nhau nên đề nghị cân nhắc theo hướng có các biện pháp phòng ngừa khác nhau</w:t>
            </w:r>
          </w:p>
        </w:tc>
        <w:tc>
          <w:tcPr>
            <w:tcW w:w="5812" w:type="dxa"/>
          </w:tcPr>
          <w:p w:rsidR="003B482C" w:rsidRPr="00F417AC" w:rsidRDefault="00F933A0" w:rsidP="00D01DE3">
            <w:pPr>
              <w:jc w:val="both"/>
              <w:rPr>
                <w:rFonts w:ascii="Times New Roman" w:hAnsi="Times New Roman" w:cs="Times New Roman"/>
                <w:sz w:val="26"/>
                <w:szCs w:val="26"/>
              </w:rPr>
            </w:pPr>
            <w:r>
              <w:rPr>
                <w:rFonts w:ascii="Times New Roman" w:hAnsi="Times New Roman" w:cs="Times New Roman"/>
                <w:sz w:val="26"/>
                <w:szCs w:val="26"/>
              </w:rPr>
              <w:t>Sự phát triển của vũ khí nói chung và các loại WMD đều rất khó</w:t>
            </w:r>
            <w:r w:rsidR="008D0937">
              <w:rPr>
                <w:rFonts w:ascii="Times New Roman" w:hAnsi="Times New Roman" w:cs="Times New Roman"/>
                <w:sz w:val="26"/>
                <w:szCs w:val="26"/>
              </w:rPr>
              <w:t xml:space="preserve"> kiểm soát vì tính chất phức tạp của nó và đối tượng sử dụng chúng. Do vậy, cơ quan soạn thảo đã tiếp thu bổ sung định danh từng loại WMD theo ý kiến của Bộ Tư pháp và Bộ Công an</w:t>
            </w:r>
            <w:r w:rsidR="00D01DE3">
              <w:rPr>
                <w:rFonts w:ascii="Times New Roman" w:hAnsi="Times New Roman" w:cs="Times New Roman"/>
                <w:sz w:val="26"/>
                <w:szCs w:val="26"/>
              </w:rPr>
              <w:t xml:space="preserve">. </w:t>
            </w:r>
            <w:r w:rsidR="000D5C2B" w:rsidRPr="00F417AC">
              <w:rPr>
                <w:rFonts w:ascii="Times New Roman" w:hAnsi="Times New Roman" w:cs="Times New Roman"/>
                <w:sz w:val="26"/>
                <w:szCs w:val="26"/>
              </w:rPr>
              <w:t>Sau khi Nghị định đượ</w:t>
            </w:r>
            <w:r w:rsidR="00D01DE3">
              <w:rPr>
                <w:rFonts w:ascii="Times New Roman" w:hAnsi="Times New Roman" w:cs="Times New Roman"/>
                <w:sz w:val="26"/>
                <w:szCs w:val="26"/>
              </w:rPr>
              <w:t>c ban hành, C</w:t>
            </w:r>
            <w:r w:rsidR="000D5C2B" w:rsidRPr="00F417AC">
              <w:rPr>
                <w:rFonts w:ascii="Times New Roman" w:hAnsi="Times New Roman" w:cs="Times New Roman"/>
                <w:sz w:val="26"/>
                <w:szCs w:val="26"/>
              </w:rPr>
              <w:t xml:space="preserve">ơ quan đầu mối </w:t>
            </w:r>
            <w:r w:rsidR="00D01DE3">
              <w:rPr>
                <w:rFonts w:ascii="Times New Roman" w:hAnsi="Times New Roman" w:cs="Times New Roman"/>
                <w:sz w:val="26"/>
                <w:szCs w:val="26"/>
              </w:rPr>
              <w:t>Q</w:t>
            </w:r>
            <w:r w:rsidR="000D5C2B" w:rsidRPr="00F417AC">
              <w:rPr>
                <w:rFonts w:ascii="Times New Roman" w:hAnsi="Times New Roman" w:cs="Times New Roman"/>
                <w:sz w:val="26"/>
                <w:szCs w:val="26"/>
              </w:rPr>
              <w:t>uốc gia sẽ có những quy định cụ thể về các biện pháp phòng ngừa đối với từng loại vũ khí WMD</w:t>
            </w:r>
            <w:r w:rsidR="00D01DE3">
              <w:rPr>
                <w:rFonts w:ascii="Times New Roman" w:hAnsi="Times New Roman" w:cs="Times New Roman"/>
                <w:sz w:val="26"/>
                <w:szCs w:val="26"/>
              </w:rPr>
              <w:t xml:space="preserve"> trong từng giai đoạn khác nhau để phù hợp với tình hình.</w:t>
            </w:r>
          </w:p>
        </w:tc>
        <w:tc>
          <w:tcPr>
            <w:tcW w:w="2489" w:type="dxa"/>
          </w:tcPr>
          <w:p w:rsidR="003B482C" w:rsidRPr="001B6BE8" w:rsidRDefault="00D01DE3" w:rsidP="0010412E">
            <w:pPr>
              <w:jc w:val="both"/>
              <w:rPr>
                <w:rFonts w:ascii="Times New Roman" w:hAnsi="Times New Roman" w:cs="Times New Roman"/>
                <w:sz w:val="26"/>
                <w:szCs w:val="26"/>
              </w:rPr>
            </w:pPr>
            <w:r>
              <w:rPr>
                <w:rFonts w:ascii="Times New Roman" w:hAnsi="Times New Roman" w:cs="Times New Roman"/>
                <w:sz w:val="26"/>
                <w:szCs w:val="26"/>
              </w:rPr>
              <w:t>Tiếp thu một phần</w:t>
            </w:r>
          </w:p>
        </w:tc>
      </w:tr>
      <w:tr w:rsidR="003B482C" w:rsidRPr="003B482C" w:rsidTr="00F417AC">
        <w:tc>
          <w:tcPr>
            <w:tcW w:w="817" w:type="dxa"/>
            <w:tcBorders>
              <w:top w:val="nil"/>
            </w:tcBorders>
            <w:vAlign w:val="center"/>
          </w:tcPr>
          <w:p w:rsidR="003B482C" w:rsidRPr="003B482C" w:rsidRDefault="006B2163" w:rsidP="00F417AC">
            <w:pPr>
              <w:rPr>
                <w:rFonts w:ascii="Times New Roman" w:hAnsi="Times New Roman" w:cs="Times New Roman"/>
                <w:b/>
                <w:sz w:val="26"/>
                <w:szCs w:val="26"/>
              </w:rPr>
            </w:pPr>
            <w:r>
              <w:rPr>
                <w:rFonts w:ascii="Times New Roman" w:hAnsi="Times New Roman" w:cs="Times New Roman"/>
                <w:b/>
                <w:sz w:val="26"/>
                <w:szCs w:val="26"/>
              </w:rPr>
              <w:lastRenderedPageBreak/>
              <w:t>2.4</w:t>
            </w:r>
          </w:p>
        </w:tc>
        <w:tc>
          <w:tcPr>
            <w:tcW w:w="5670" w:type="dxa"/>
          </w:tcPr>
          <w:p w:rsidR="003B482C" w:rsidRPr="00F417AC" w:rsidRDefault="003B482C" w:rsidP="003B482C">
            <w:pPr>
              <w:pStyle w:val="Bodytext31"/>
              <w:shd w:val="clear" w:color="auto" w:fill="auto"/>
              <w:tabs>
                <w:tab w:val="left" w:pos="1406"/>
              </w:tabs>
              <w:spacing w:before="0" w:after="0" w:line="421" w:lineRule="exact"/>
              <w:jc w:val="both"/>
              <w:rPr>
                <w:b/>
              </w:rPr>
            </w:pPr>
            <w:r w:rsidRPr="00F417AC">
              <w:rPr>
                <w:rStyle w:val="Bodytext3175pt"/>
                <w:iCs/>
                <w:color w:val="000000"/>
                <w:sz w:val="26"/>
                <w:szCs w:val="26"/>
                <w:lang w:eastAsia="vi-VN"/>
              </w:rPr>
              <w:t xml:space="preserve">Về </w:t>
            </w:r>
            <w:r w:rsidRPr="00F417AC">
              <w:rPr>
                <w:rStyle w:val="Bodytext3"/>
                <w:b/>
                <w:iCs/>
                <w:color w:val="000000"/>
                <w:lang w:eastAsia="vi-VN"/>
              </w:rPr>
              <w:t>dự thảo Nghị định</w:t>
            </w:r>
          </w:p>
        </w:tc>
        <w:tc>
          <w:tcPr>
            <w:tcW w:w="5812" w:type="dxa"/>
          </w:tcPr>
          <w:p w:rsidR="003B482C" w:rsidRPr="00F417AC" w:rsidRDefault="003B482C" w:rsidP="00D43988">
            <w:pPr>
              <w:jc w:val="both"/>
              <w:rPr>
                <w:rFonts w:ascii="Times New Roman" w:hAnsi="Times New Roman" w:cs="Times New Roman"/>
                <w:b/>
                <w:sz w:val="26"/>
                <w:szCs w:val="26"/>
              </w:rPr>
            </w:pPr>
          </w:p>
        </w:tc>
        <w:tc>
          <w:tcPr>
            <w:tcW w:w="2489" w:type="dxa"/>
          </w:tcPr>
          <w:p w:rsidR="003B482C" w:rsidRPr="001B6BE8" w:rsidRDefault="003B482C" w:rsidP="0010412E">
            <w:pPr>
              <w:jc w:val="both"/>
              <w:rPr>
                <w:rFonts w:ascii="Times New Roman" w:hAnsi="Times New Roman" w:cs="Times New Roman"/>
                <w:b/>
                <w:sz w:val="26"/>
                <w:szCs w:val="26"/>
              </w:rPr>
            </w:pPr>
          </w:p>
        </w:tc>
      </w:tr>
      <w:tr w:rsidR="003B482C" w:rsidRPr="00AE27D1" w:rsidTr="00F417AC">
        <w:tc>
          <w:tcPr>
            <w:tcW w:w="817" w:type="dxa"/>
            <w:tcBorders>
              <w:top w:val="nil"/>
            </w:tcBorders>
            <w:vAlign w:val="center"/>
          </w:tcPr>
          <w:p w:rsidR="003B482C" w:rsidRPr="00AE27D1" w:rsidRDefault="003B482C" w:rsidP="00F417AC">
            <w:pPr>
              <w:rPr>
                <w:rFonts w:ascii="Times New Roman" w:hAnsi="Times New Roman" w:cs="Times New Roman"/>
                <w:sz w:val="28"/>
                <w:szCs w:val="28"/>
              </w:rPr>
            </w:pPr>
          </w:p>
        </w:tc>
        <w:tc>
          <w:tcPr>
            <w:tcW w:w="5670" w:type="dxa"/>
          </w:tcPr>
          <w:p w:rsidR="003B482C" w:rsidRPr="00F417AC" w:rsidRDefault="003B482C" w:rsidP="003B482C">
            <w:pPr>
              <w:pStyle w:val="Bodytext1"/>
              <w:shd w:val="clear" w:color="auto" w:fill="auto"/>
              <w:spacing w:before="0" w:after="0" w:line="240" w:lineRule="auto"/>
              <w:ind w:left="34" w:right="40"/>
              <w:jc w:val="both"/>
              <w:rPr>
                <w:sz w:val="28"/>
                <w:szCs w:val="28"/>
              </w:rPr>
            </w:pPr>
            <w:r w:rsidRPr="00F417AC">
              <w:rPr>
                <w:rStyle w:val="Bodytext"/>
                <w:color w:val="000000"/>
                <w:lang w:eastAsia="vi-VN"/>
              </w:rPr>
              <w:t>Trong dự thảo Tờ trình hoặc dự thảo báo cáo đánh giá tác động cần dự liệu đến việc chuẩn bị sửa đổi, bổ sung các quy định của pháp luật hiện hành để đảm bảo tính đồng bộ, nhất là quy định của Luật xử lý vi phạm hành chính, Bộ luật hình sự và các Luật khác liên quan</w:t>
            </w:r>
          </w:p>
        </w:tc>
        <w:tc>
          <w:tcPr>
            <w:tcW w:w="5812" w:type="dxa"/>
          </w:tcPr>
          <w:p w:rsidR="003B482C" w:rsidRPr="00F417AC" w:rsidRDefault="00F933A0" w:rsidP="00D43988">
            <w:pPr>
              <w:jc w:val="both"/>
              <w:rPr>
                <w:rFonts w:ascii="Times New Roman" w:hAnsi="Times New Roman" w:cs="Times New Roman"/>
                <w:sz w:val="26"/>
                <w:szCs w:val="26"/>
              </w:rPr>
            </w:pPr>
            <w:r>
              <w:rPr>
                <w:rFonts w:ascii="Times New Roman" w:hAnsi="Times New Roman" w:cs="Times New Roman"/>
                <w:sz w:val="26"/>
                <w:szCs w:val="26"/>
              </w:rPr>
              <w:t>Tiếp thu và bổ sung vào kiến nghị hình sự hóa tội phổ biến và tài trợ phổ biến WMD</w:t>
            </w:r>
          </w:p>
        </w:tc>
        <w:tc>
          <w:tcPr>
            <w:tcW w:w="2489" w:type="dxa"/>
          </w:tcPr>
          <w:p w:rsidR="003B482C" w:rsidRPr="001B6BE8" w:rsidRDefault="00D01DE3" w:rsidP="0010412E">
            <w:pPr>
              <w:jc w:val="both"/>
              <w:rPr>
                <w:rFonts w:ascii="Times New Roman" w:hAnsi="Times New Roman" w:cs="Times New Roman"/>
                <w:sz w:val="26"/>
                <w:szCs w:val="26"/>
              </w:rPr>
            </w:pPr>
            <w:r>
              <w:rPr>
                <w:rFonts w:ascii="Times New Roman" w:hAnsi="Times New Roman" w:cs="Times New Roman"/>
                <w:sz w:val="26"/>
                <w:szCs w:val="26"/>
              </w:rPr>
              <w:t>Bổ sung vào dự thảo Tờ trình</w:t>
            </w:r>
          </w:p>
        </w:tc>
      </w:tr>
      <w:tr w:rsidR="00C9499E" w:rsidRPr="00AE27D1" w:rsidTr="00F417AC">
        <w:tc>
          <w:tcPr>
            <w:tcW w:w="817" w:type="dxa"/>
            <w:vAlign w:val="center"/>
          </w:tcPr>
          <w:p w:rsidR="00C9499E" w:rsidRPr="00AE27D1" w:rsidRDefault="0090266C" w:rsidP="00F417AC">
            <w:pPr>
              <w:rPr>
                <w:rFonts w:ascii="Times New Roman" w:hAnsi="Times New Roman" w:cs="Times New Roman"/>
                <w:b/>
                <w:sz w:val="28"/>
                <w:szCs w:val="28"/>
              </w:rPr>
            </w:pPr>
            <w:bookmarkStart w:id="1" w:name="_GoBack"/>
            <w:bookmarkEnd w:id="1"/>
            <w:r>
              <w:rPr>
                <w:rFonts w:ascii="Times New Roman" w:hAnsi="Times New Roman" w:cs="Times New Roman"/>
                <w:b/>
                <w:sz w:val="28"/>
                <w:szCs w:val="28"/>
              </w:rPr>
              <w:t>3</w:t>
            </w:r>
          </w:p>
        </w:tc>
        <w:tc>
          <w:tcPr>
            <w:tcW w:w="5670" w:type="dxa"/>
          </w:tcPr>
          <w:p w:rsidR="00C9499E" w:rsidRPr="00F417AC" w:rsidRDefault="00710439" w:rsidP="00CC5B81">
            <w:pPr>
              <w:rPr>
                <w:rFonts w:ascii="Times New Roman" w:hAnsi="Times New Roman" w:cs="Times New Roman"/>
                <w:b/>
                <w:sz w:val="28"/>
                <w:szCs w:val="28"/>
              </w:rPr>
            </w:pPr>
            <w:r w:rsidRPr="00F417AC">
              <w:rPr>
                <w:rFonts w:ascii="Times New Roman" w:hAnsi="Times New Roman" w:cs="Times New Roman"/>
                <w:b/>
                <w:sz w:val="28"/>
                <w:szCs w:val="28"/>
              </w:rPr>
              <w:t xml:space="preserve">Bộ Nội </w:t>
            </w:r>
            <w:r w:rsidR="00CC5B81" w:rsidRPr="00F417AC">
              <w:rPr>
                <w:rFonts w:ascii="Times New Roman" w:hAnsi="Times New Roman" w:cs="Times New Roman"/>
                <w:b/>
                <w:sz w:val="28"/>
                <w:szCs w:val="28"/>
              </w:rPr>
              <w:t>vụ</w:t>
            </w:r>
          </w:p>
        </w:tc>
        <w:tc>
          <w:tcPr>
            <w:tcW w:w="5812" w:type="dxa"/>
          </w:tcPr>
          <w:p w:rsidR="00C9499E" w:rsidRPr="00F417AC" w:rsidRDefault="004669D5">
            <w:pPr>
              <w:rPr>
                <w:rFonts w:ascii="Times New Roman" w:hAnsi="Times New Roman" w:cs="Times New Roman"/>
                <w:b/>
                <w:sz w:val="26"/>
                <w:szCs w:val="26"/>
              </w:rPr>
            </w:pPr>
            <w:r w:rsidRPr="00F417AC">
              <w:rPr>
                <w:rFonts w:ascii="Times New Roman" w:hAnsi="Times New Roman" w:cs="Times New Roman"/>
                <w:sz w:val="26"/>
                <w:szCs w:val="26"/>
              </w:rPr>
              <w:t>Thống nhất</w:t>
            </w:r>
            <w:r w:rsidR="00FA1363" w:rsidRPr="00F417AC">
              <w:rPr>
                <w:rFonts w:ascii="Times New Roman" w:hAnsi="Times New Roman" w:cs="Times New Roman"/>
                <w:sz w:val="26"/>
                <w:szCs w:val="26"/>
              </w:rPr>
              <w:t xml:space="preserve"> với Dự thảo </w:t>
            </w:r>
          </w:p>
        </w:tc>
        <w:tc>
          <w:tcPr>
            <w:tcW w:w="2489" w:type="dxa"/>
          </w:tcPr>
          <w:p w:rsidR="00C9499E" w:rsidRPr="001B6BE8" w:rsidRDefault="00C9499E">
            <w:pPr>
              <w:rPr>
                <w:rFonts w:ascii="Times New Roman" w:hAnsi="Times New Roman" w:cs="Times New Roman"/>
                <w:b/>
                <w:sz w:val="26"/>
                <w:szCs w:val="26"/>
              </w:rPr>
            </w:pPr>
          </w:p>
        </w:tc>
      </w:tr>
      <w:tr w:rsidR="00C9499E" w:rsidRPr="00AE27D1" w:rsidTr="00F417AC">
        <w:tc>
          <w:tcPr>
            <w:tcW w:w="817" w:type="dxa"/>
            <w:vAlign w:val="center"/>
          </w:tcPr>
          <w:p w:rsidR="00C9499E" w:rsidRPr="00AE27D1" w:rsidRDefault="0090266C" w:rsidP="00F417AC">
            <w:pPr>
              <w:rPr>
                <w:rFonts w:ascii="Times New Roman" w:hAnsi="Times New Roman" w:cs="Times New Roman"/>
                <w:b/>
                <w:sz w:val="28"/>
                <w:szCs w:val="28"/>
              </w:rPr>
            </w:pPr>
            <w:r>
              <w:rPr>
                <w:rFonts w:ascii="Times New Roman" w:hAnsi="Times New Roman" w:cs="Times New Roman"/>
                <w:b/>
                <w:sz w:val="28"/>
                <w:szCs w:val="28"/>
              </w:rPr>
              <w:t>4</w:t>
            </w:r>
          </w:p>
        </w:tc>
        <w:tc>
          <w:tcPr>
            <w:tcW w:w="5670" w:type="dxa"/>
          </w:tcPr>
          <w:p w:rsidR="00C9499E" w:rsidRPr="00F417AC" w:rsidRDefault="004931B9">
            <w:pPr>
              <w:rPr>
                <w:rFonts w:ascii="Times New Roman" w:hAnsi="Times New Roman" w:cs="Times New Roman"/>
                <w:b/>
                <w:sz w:val="28"/>
                <w:szCs w:val="28"/>
              </w:rPr>
            </w:pPr>
            <w:r w:rsidRPr="00F417AC">
              <w:rPr>
                <w:rFonts w:ascii="Times New Roman" w:hAnsi="Times New Roman" w:cs="Times New Roman"/>
                <w:b/>
                <w:sz w:val="28"/>
                <w:szCs w:val="28"/>
              </w:rPr>
              <w:t>Bộ Tài chính</w:t>
            </w:r>
          </w:p>
        </w:tc>
        <w:tc>
          <w:tcPr>
            <w:tcW w:w="5812" w:type="dxa"/>
          </w:tcPr>
          <w:p w:rsidR="00C9499E" w:rsidRPr="00F417AC" w:rsidRDefault="00C9499E">
            <w:pPr>
              <w:rPr>
                <w:rFonts w:ascii="Times New Roman" w:hAnsi="Times New Roman" w:cs="Times New Roman"/>
                <w:b/>
                <w:sz w:val="26"/>
                <w:szCs w:val="26"/>
              </w:rPr>
            </w:pPr>
          </w:p>
        </w:tc>
        <w:tc>
          <w:tcPr>
            <w:tcW w:w="2489" w:type="dxa"/>
          </w:tcPr>
          <w:p w:rsidR="00C9499E" w:rsidRPr="001B6BE8" w:rsidRDefault="00C9499E">
            <w:pPr>
              <w:rPr>
                <w:rFonts w:ascii="Times New Roman" w:hAnsi="Times New Roman" w:cs="Times New Roman"/>
                <w:b/>
                <w:sz w:val="26"/>
                <w:szCs w:val="26"/>
              </w:rPr>
            </w:pPr>
          </w:p>
        </w:tc>
      </w:tr>
      <w:tr w:rsidR="00E61F75" w:rsidRPr="00AE27D1" w:rsidTr="00F417AC">
        <w:tc>
          <w:tcPr>
            <w:tcW w:w="817" w:type="dxa"/>
            <w:vAlign w:val="center"/>
          </w:tcPr>
          <w:p w:rsidR="00E61F75" w:rsidRPr="00AE27D1" w:rsidRDefault="006B2163" w:rsidP="00F417AC">
            <w:pPr>
              <w:rPr>
                <w:rFonts w:ascii="Times New Roman" w:hAnsi="Times New Roman" w:cs="Times New Roman"/>
                <w:sz w:val="28"/>
                <w:szCs w:val="28"/>
              </w:rPr>
            </w:pPr>
            <w:r>
              <w:rPr>
                <w:rFonts w:ascii="Times New Roman" w:hAnsi="Times New Roman" w:cs="Times New Roman"/>
                <w:sz w:val="28"/>
                <w:szCs w:val="28"/>
              </w:rPr>
              <w:t>4.1</w:t>
            </w:r>
          </w:p>
        </w:tc>
        <w:tc>
          <w:tcPr>
            <w:tcW w:w="5670" w:type="dxa"/>
          </w:tcPr>
          <w:p w:rsidR="00E61F75" w:rsidRPr="00F417AC" w:rsidRDefault="006B2163" w:rsidP="006B2163">
            <w:pPr>
              <w:jc w:val="both"/>
              <w:rPr>
                <w:rFonts w:ascii="Times New Roman" w:hAnsi="Times New Roman" w:cs="Times New Roman"/>
                <w:sz w:val="28"/>
                <w:szCs w:val="28"/>
              </w:rPr>
            </w:pPr>
            <w:r w:rsidRPr="00F417AC">
              <w:rPr>
                <w:rStyle w:val="Bodytext"/>
                <w:color w:val="000000"/>
                <w:lang w:eastAsia="vi-VN"/>
              </w:rPr>
              <w:t>Bộ Quốc phòng bổ sung báo cáo nguồn tài chính trong xây dựng chính sách để Bộ Tài chính có cơ sở nghiên cứu</w:t>
            </w:r>
          </w:p>
        </w:tc>
        <w:tc>
          <w:tcPr>
            <w:tcW w:w="5812" w:type="dxa"/>
          </w:tcPr>
          <w:p w:rsidR="00B70E21" w:rsidRPr="00F417AC" w:rsidRDefault="003751C0" w:rsidP="00EF0C36">
            <w:pPr>
              <w:jc w:val="both"/>
              <w:rPr>
                <w:rFonts w:ascii="Times New Roman" w:hAnsi="Times New Roman" w:cs="Times New Roman"/>
                <w:sz w:val="26"/>
                <w:szCs w:val="26"/>
              </w:rPr>
            </w:pPr>
            <w:r>
              <w:rPr>
                <w:rFonts w:ascii="Times New Roman" w:hAnsi="Times New Roman" w:cs="Times New Roman"/>
                <w:sz w:val="26"/>
                <w:szCs w:val="26"/>
              </w:rPr>
              <w:t>Cơ quan soạn thảo đã tiếp thu và bổ sung vào dự thảo Tờ trình</w:t>
            </w:r>
          </w:p>
        </w:tc>
        <w:tc>
          <w:tcPr>
            <w:tcW w:w="2489" w:type="dxa"/>
          </w:tcPr>
          <w:p w:rsidR="00E61F75" w:rsidRPr="001B6BE8" w:rsidRDefault="00933B2E">
            <w:pPr>
              <w:rPr>
                <w:rFonts w:ascii="Times New Roman" w:hAnsi="Times New Roman" w:cs="Times New Roman"/>
                <w:sz w:val="26"/>
                <w:szCs w:val="26"/>
              </w:rPr>
            </w:pPr>
            <w:r>
              <w:rPr>
                <w:rFonts w:ascii="Times New Roman" w:hAnsi="Times New Roman" w:cs="Times New Roman"/>
                <w:sz w:val="26"/>
                <w:szCs w:val="26"/>
              </w:rPr>
              <w:t>Tiếp thu</w:t>
            </w:r>
          </w:p>
        </w:tc>
      </w:tr>
      <w:tr w:rsidR="00E61F75" w:rsidRPr="00AE27D1" w:rsidTr="00F417AC">
        <w:tc>
          <w:tcPr>
            <w:tcW w:w="817" w:type="dxa"/>
            <w:vAlign w:val="center"/>
          </w:tcPr>
          <w:p w:rsidR="00E61F75" w:rsidRPr="00AE27D1" w:rsidRDefault="006B2163" w:rsidP="00F417AC">
            <w:pPr>
              <w:rPr>
                <w:rFonts w:ascii="Times New Roman" w:hAnsi="Times New Roman" w:cs="Times New Roman"/>
                <w:sz w:val="28"/>
                <w:szCs w:val="28"/>
              </w:rPr>
            </w:pPr>
            <w:r>
              <w:rPr>
                <w:rFonts w:ascii="Times New Roman" w:hAnsi="Times New Roman" w:cs="Times New Roman"/>
                <w:sz w:val="28"/>
                <w:szCs w:val="28"/>
              </w:rPr>
              <w:t>4.2</w:t>
            </w:r>
          </w:p>
        </w:tc>
        <w:tc>
          <w:tcPr>
            <w:tcW w:w="5670" w:type="dxa"/>
          </w:tcPr>
          <w:p w:rsidR="00E61F75" w:rsidRPr="00F417AC" w:rsidRDefault="006B2163" w:rsidP="006B2163">
            <w:pPr>
              <w:jc w:val="both"/>
              <w:rPr>
                <w:rFonts w:ascii="Times New Roman" w:hAnsi="Times New Roman" w:cs="Times New Roman"/>
                <w:sz w:val="28"/>
                <w:szCs w:val="28"/>
              </w:rPr>
            </w:pPr>
            <w:r w:rsidRPr="00F417AC">
              <w:rPr>
                <w:rStyle w:val="Bodytext"/>
                <w:color w:val="000000"/>
                <w:lang w:eastAsia="vi-VN"/>
              </w:rPr>
              <w:t>Xem xét ban hành, cập nhật danh mục về vật liệu, công nghệ và thiết bị lưỡng dụng để cơ quan hải quan chủ động rà soát, kiểm soát, giám sát có hiệu quả theo quy định tại dự thảo Nghị định</w:t>
            </w:r>
          </w:p>
        </w:tc>
        <w:tc>
          <w:tcPr>
            <w:tcW w:w="5812" w:type="dxa"/>
          </w:tcPr>
          <w:p w:rsidR="00E61F75" w:rsidRPr="00F417AC" w:rsidRDefault="00ED3D00" w:rsidP="007C0E9F">
            <w:pPr>
              <w:jc w:val="both"/>
              <w:rPr>
                <w:rFonts w:ascii="Times New Roman" w:hAnsi="Times New Roman" w:cs="Times New Roman"/>
                <w:sz w:val="26"/>
                <w:szCs w:val="26"/>
              </w:rPr>
            </w:pPr>
            <w:r>
              <w:rPr>
                <w:rFonts w:ascii="Times New Roman" w:hAnsi="Times New Roman" w:cs="Times New Roman"/>
                <w:sz w:val="26"/>
                <w:szCs w:val="26"/>
              </w:rPr>
              <w:t>Như đã</w:t>
            </w:r>
            <w:r w:rsidR="000E3294">
              <w:rPr>
                <w:rFonts w:ascii="Times New Roman" w:hAnsi="Times New Roman" w:cs="Times New Roman"/>
                <w:sz w:val="26"/>
                <w:szCs w:val="26"/>
              </w:rPr>
              <w:t xml:space="preserve"> giải trình tại mục 1.1 đối với ý kiến của Văn phòng Chính phủ. </w:t>
            </w:r>
          </w:p>
        </w:tc>
        <w:tc>
          <w:tcPr>
            <w:tcW w:w="2489" w:type="dxa"/>
          </w:tcPr>
          <w:p w:rsidR="00A36C34" w:rsidRPr="006D3826" w:rsidRDefault="006D3826" w:rsidP="004669D5">
            <w:pPr>
              <w:jc w:val="both"/>
              <w:rPr>
                <w:rFonts w:ascii="Times New Roman" w:hAnsi="Times New Roman" w:cs="Times New Roman"/>
                <w:spacing w:val="-4"/>
                <w:sz w:val="26"/>
                <w:szCs w:val="26"/>
              </w:rPr>
            </w:pPr>
            <w:r w:rsidRPr="006D3826">
              <w:rPr>
                <w:rFonts w:ascii="Times New Roman" w:hAnsi="Times New Roman" w:cs="Times New Roman"/>
                <w:spacing w:val="-4"/>
                <w:sz w:val="26"/>
                <w:szCs w:val="26"/>
              </w:rPr>
              <w:t>Tiếp thu một phần và chỉnh lý theo hình thức ban hành Quyết định của TTg sau khi Nghị được có hiệu lực</w:t>
            </w:r>
          </w:p>
        </w:tc>
      </w:tr>
      <w:tr w:rsidR="00E61F75" w:rsidRPr="00AE27D1" w:rsidTr="00F417AC">
        <w:tc>
          <w:tcPr>
            <w:tcW w:w="817" w:type="dxa"/>
            <w:vAlign w:val="center"/>
          </w:tcPr>
          <w:p w:rsidR="00E61F75" w:rsidRPr="00AE27D1" w:rsidRDefault="006B2163" w:rsidP="00F417AC">
            <w:pPr>
              <w:rPr>
                <w:rFonts w:ascii="Times New Roman" w:hAnsi="Times New Roman" w:cs="Times New Roman"/>
                <w:sz w:val="28"/>
                <w:szCs w:val="28"/>
              </w:rPr>
            </w:pPr>
            <w:r>
              <w:rPr>
                <w:rFonts w:ascii="Times New Roman" w:hAnsi="Times New Roman" w:cs="Times New Roman"/>
                <w:sz w:val="28"/>
                <w:szCs w:val="28"/>
              </w:rPr>
              <w:t>4.3</w:t>
            </w:r>
          </w:p>
        </w:tc>
        <w:tc>
          <w:tcPr>
            <w:tcW w:w="5670" w:type="dxa"/>
          </w:tcPr>
          <w:p w:rsidR="00E61F75" w:rsidRPr="00F417AC" w:rsidRDefault="006B2163" w:rsidP="006B2163">
            <w:pPr>
              <w:jc w:val="both"/>
              <w:rPr>
                <w:rFonts w:ascii="Times New Roman" w:hAnsi="Times New Roman" w:cs="Times New Roman"/>
                <w:sz w:val="28"/>
                <w:szCs w:val="28"/>
              </w:rPr>
            </w:pPr>
            <w:r w:rsidRPr="00F417AC">
              <w:rPr>
                <w:rStyle w:val="Bodytext"/>
                <w:color w:val="000000"/>
                <w:lang w:eastAsia="vi-VN"/>
              </w:rPr>
              <w:t>Nêu rõ trách nhiệm của các cơ quan liên quan khi các t</w:t>
            </w:r>
            <w:r w:rsidR="000D5C2B" w:rsidRPr="00F417AC">
              <w:rPr>
                <w:rStyle w:val="Bodytext"/>
                <w:color w:val="000000"/>
                <w:lang w:eastAsia="vi-VN"/>
              </w:rPr>
              <w:t>ổ</w:t>
            </w:r>
            <w:r w:rsidRPr="00F417AC">
              <w:rPr>
                <w:rStyle w:val="Bodytext"/>
                <w:color w:val="000000"/>
                <w:lang w:eastAsia="vi-VN"/>
              </w:rPr>
              <w:t xml:space="preserve"> chức, cá nhân liên quan bỏ trốn, từ chối nhận hàng hoặc không xác định được người nhận hàng sau khi phát hiện hàng hóa nhập khẩu, tạm nhập tái xuất có dấu hiệu, nghi vấn liên quan đến vũ khí hủy diệt hàng loạt</w:t>
            </w:r>
          </w:p>
        </w:tc>
        <w:tc>
          <w:tcPr>
            <w:tcW w:w="5812" w:type="dxa"/>
          </w:tcPr>
          <w:p w:rsidR="00E61F75" w:rsidRPr="00F417AC" w:rsidRDefault="007C0E9F" w:rsidP="006631B6">
            <w:pPr>
              <w:jc w:val="both"/>
              <w:rPr>
                <w:rFonts w:ascii="Times New Roman" w:hAnsi="Times New Roman" w:cs="Times New Roman"/>
                <w:sz w:val="26"/>
                <w:szCs w:val="26"/>
              </w:rPr>
            </w:pPr>
            <w:r>
              <w:rPr>
                <w:rFonts w:ascii="Times New Roman" w:hAnsi="Times New Roman" w:cs="Times New Roman"/>
                <w:sz w:val="26"/>
                <w:szCs w:val="26"/>
              </w:rPr>
              <w:t>Đã tiếp thu và bổ sung vào dự thảo Nghị định</w:t>
            </w:r>
          </w:p>
        </w:tc>
        <w:tc>
          <w:tcPr>
            <w:tcW w:w="2489" w:type="dxa"/>
          </w:tcPr>
          <w:p w:rsidR="00E61F75" w:rsidRPr="001B6BE8" w:rsidRDefault="007C0E9F" w:rsidP="00F743F0">
            <w:pPr>
              <w:jc w:val="both"/>
              <w:rPr>
                <w:rFonts w:ascii="Times New Roman" w:hAnsi="Times New Roman" w:cs="Times New Roman"/>
                <w:sz w:val="26"/>
                <w:szCs w:val="26"/>
              </w:rPr>
            </w:pPr>
            <w:r>
              <w:rPr>
                <w:rFonts w:ascii="Times New Roman" w:hAnsi="Times New Roman" w:cs="Times New Roman"/>
                <w:sz w:val="26"/>
                <w:szCs w:val="26"/>
              </w:rPr>
              <w:t>Tiếp thu và chỉnh sửa, bổ sung</w:t>
            </w:r>
          </w:p>
        </w:tc>
      </w:tr>
      <w:tr w:rsidR="00E61F75" w:rsidRPr="00AE27D1" w:rsidTr="00F417AC">
        <w:tc>
          <w:tcPr>
            <w:tcW w:w="817" w:type="dxa"/>
            <w:vAlign w:val="center"/>
          </w:tcPr>
          <w:p w:rsidR="00E61F75" w:rsidRPr="00AE27D1" w:rsidRDefault="006B2163" w:rsidP="00F417AC">
            <w:pPr>
              <w:rPr>
                <w:rFonts w:ascii="Times New Roman" w:hAnsi="Times New Roman" w:cs="Times New Roman"/>
                <w:sz w:val="28"/>
                <w:szCs w:val="28"/>
              </w:rPr>
            </w:pPr>
            <w:r>
              <w:rPr>
                <w:rFonts w:ascii="Times New Roman" w:hAnsi="Times New Roman" w:cs="Times New Roman"/>
                <w:sz w:val="28"/>
                <w:szCs w:val="28"/>
              </w:rPr>
              <w:t>4.4</w:t>
            </w:r>
          </w:p>
        </w:tc>
        <w:tc>
          <w:tcPr>
            <w:tcW w:w="5670" w:type="dxa"/>
          </w:tcPr>
          <w:p w:rsidR="00E61F75" w:rsidRPr="00F417AC" w:rsidRDefault="006B2163" w:rsidP="006B2163">
            <w:pPr>
              <w:jc w:val="both"/>
              <w:rPr>
                <w:rFonts w:ascii="Times New Roman" w:hAnsi="Times New Roman" w:cs="Times New Roman"/>
                <w:spacing w:val="-4"/>
                <w:sz w:val="28"/>
                <w:szCs w:val="28"/>
              </w:rPr>
            </w:pPr>
            <w:r w:rsidRPr="00F417AC">
              <w:rPr>
                <w:rStyle w:val="Bodytext"/>
                <w:color w:val="000000"/>
                <w:lang w:eastAsia="vi-VN"/>
              </w:rPr>
              <w:t>Làm rõ cơ chế phối hợp, trách nhiệm của cơ quan đầu mối quốc gia, các bộ, ủy ban nhân dân cấp tỉnh phối hợp cơ quan chủ trì phát hiện, bắt giữ để xử</w:t>
            </w:r>
            <w:r w:rsidR="000D5C2B" w:rsidRPr="00F417AC">
              <w:rPr>
                <w:rStyle w:val="Bodytext"/>
                <w:color w:val="000000"/>
                <w:lang w:eastAsia="vi-VN"/>
              </w:rPr>
              <w:t xml:space="preserve"> l</w:t>
            </w:r>
            <w:r w:rsidRPr="00F417AC">
              <w:rPr>
                <w:rStyle w:val="Bodytext"/>
                <w:color w:val="000000"/>
                <w:lang w:eastAsia="vi-VN"/>
              </w:rPr>
              <w:t>ý kịp thời, tránh gây thiệt hại, hậu quả nguy hiểm cho cộng đồng</w:t>
            </w:r>
          </w:p>
        </w:tc>
        <w:tc>
          <w:tcPr>
            <w:tcW w:w="5812" w:type="dxa"/>
          </w:tcPr>
          <w:p w:rsidR="00C4156B" w:rsidRPr="00F417AC" w:rsidRDefault="0078252F" w:rsidP="00917152">
            <w:pPr>
              <w:spacing w:before="120"/>
              <w:jc w:val="both"/>
              <w:rPr>
                <w:rFonts w:ascii="Times New Roman" w:hAnsi="Times New Roman" w:cs="Times New Roman"/>
                <w:sz w:val="26"/>
                <w:szCs w:val="26"/>
              </w:rPr>
            </w:pPr>
            <w:r>
              <w:rPr>
                <w:rFonts w:ascii="Times New Roman" w:hAnsi="Times New Roman" w:cs="Times New Roman"/>
                <w:sz w:val="26"/>
                <w:szCs w:val="26"/>
              </w:rPr>
              <w:t>Đã tiếp thu và bổ sung vào dự thảo Nghị định</w:t>
            </w:r>
          </w:p>
        </w:tc>
        <w:tc>
          <w:tcPr>
            <w:tcW w:w="2489" w:type="dxa"/>
          </w:tcPr>
          <w:p w:rsidR="00E61F75" w:rsidRPr="001B6BE8" w:rsidRDefault="0078252F">
            <w:pPr>
              <w:rPr>
                <w:rFonts w:ascii="Times New Roman" w:hAnsi="Times New Roman" w:cs="Times New Roman"/>
                <w:sz w:val="26"/>
                <w:szCs w:val="26"/>
              </w:rPr>
            </w:pPr>
            <w:r>
              <w:rPr>
                <w:rFonts w:ascii="Times New Roman" w:hAnsi="Times New Roman" w:cs="Times New Roman"/>
                <w:sz w:val="26"/>
                <w:szCs w:val="26"/>
              </w:rPr>
              <w:t>Tiếp thu và chỉnh sửa, bổ sung</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lastRenderedPageBreak/>
              <w:t>4.5</w:t>
            </w:r>
          </w:p>
        </w:tc>
        <w:tc>
          <w:tcPr>
            <w:tcW w:w="5670" w:type="dxa"/>
          </w:tcPr>
          <w:p w:rsidR="0078252F" w:rsidRPr="00F417AC" w:rsidRDefault="0078252F" w:rsidP="006B2163">
            <w:pPr>
              <w:jc w:val="both"/>
              <w:rPr>
                <w:rFonts w:ascii="Times New Roman" w:hAnsi="Times New Roman" w:cs="Times New Roman"/>
                <w:spacing w:val="-4"/>
                <w:sz w:val="28"/>
                <w:szCs w:val="28"/>
              </w:rPr>
            </w:pPr>
            <w:r w:rsidRPr="00F417AC">
              <w:rPr>
                <w:rStyle w:val="Bodytext"/>
                <w:color w:val="000000"/>
                <w:lang w:eastAsia="vi-VN"/>
              </w:rPr>
              <w:t>Trường hợp phải tiêu hủy thì nêu rõ cơ chế phối hợp, trách nhiệm của các cơ quan đầu mối của Bộ Quốc phòng, Bộ Công an, cơ quan chuyên môn với cơ quan chủ trì bắt giữ, phát hiện trong xử lý, giải quyết vụ việc</w:t>
            </w:r>
          </w:p>
        </w:tc>
        <w:tc>
          <w:tcPr>
            <w:tcW w:w="5812" w:type="dxa"/>
          </w:tcPr>
          <w:p w:rsidR="0078252F" w:rsidRPr="00F417AC" w:rsidRDefault="0078252F" w:rsidP="0078252F">
            <w:pPr>
              <w:spacing w:before="120"/>
              <w:jc w:val="both"/>
              <w:rPr>
                <w:rFonts w:ascii="Times New Roman" w:hAnsi="Times New Roman" w:cs="Times New Roman"/>
                <w:sz w:val="26"/>
                <w:szCs w:val="26"/>
              </w:rPr>
            </w:pPr>
            <w:r>
              <w:rPr>
                <w:rFonts w:ascii="Times New Roman" w:hAnsi="Times New Roman" w:cs="Times New Roman"/>
                <w:sz w:val="26"/>
                <w:szCs w:val="26"/>
              </w:rPr>
              <w:t>Đã tiếp thu và bổ sung vào dự thảo Nghị định</w:t>
            </w:r>
          </w:p>
        </w:tc>
        <w:tc>
          <w:tcPr>
            <w:tcW w:w="2489" w:type="dxa"/>
          </w:tcPr>
          <w:p w:rsidR="0078252F" w:rsidRPr="001B6BE8" w:rsidRDefault="0078252F" w:rsidP="0078252F">
            <w:pPr>
              <w:rPr>
                <w:rFonts w:ascii="Times New Roman" w:hAnsi="Times New Roman" w:cs="Times New Roman"/>
                <w:sz w:val="26"/>
                <w:szCs w:val="26"/>
              </w:rPr>
            </w:pPr>
            <w:r>
              <w:rPr>
                <w:rFonts w:ascii="Times New Roman" w:hAnsi="Times New Roman" w:cs="Times New Roman"/>
                <w:sz w:val="26"/>
                <w:szCs w:val="26"/>
              </w:rPr>
              <w:t>Tiếp thu và chỉnh sửa, bổ sung</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4.6</w:t>
            </w:r>
          </w:p>
        </w:tc>
        <w:tc>
          <w:tcPr>
            <w:tcW w:w="5670" w:type="dxa"/>
          </w:tcPr>
          <w:p w:rsidR="0078252F" w:rsidRPr="00F417AC" w:rsidRDefault="0078252F" w:rsidP="000D5C2B">
            <w:pPr>
              <w:jc w:val="both"/>
              <w:rPr>
                <w:rFonts w:ascii="Times New Roman" w:hAnsi="Times New Roman" w:cs="Times New Roman"/>
                <w:spacing w:val="-4"/>
                <w:sz w:val="28"/>
                <w:szCs w:val="28"/>
              </w:rPr>
            </w:pPr>
            <w:r w:rsidRPr="00F417AC">
              <w:rPr>
                <w:rStyle w:val="Bodytext"/>
                <w:color w:val="000000"/>
                <w:lang w:eastAsia="vi-VN"/>
              </w:rPr>
              <w:t>Nếu phát sinh thiệt hại hoặc cá nhân, tổ chức có yêu cầu bồi thường, khiếu nại, khiếu kiện thì giải quyết như thế nào? Cơ quan hải quan có được miễn trừ trách nhiệm trong trường hợp hải quan tạm dừng thông quan, kiểm tra hàng hóa, tạm ngừng, phương tiện, hành lý, bóc mở, kiểm tra thư tín, điện tín, bưu phẩm, bưu kiện theo thông tin do cơ quan đầu mối cung cấp, đề nghị vì nghi có dấu hiệu liên quan đến vũ khí hủy diệt hàng loạt nhưng kết quả kiểm tra không phát hiện như thông tin đã tiếp nhận.</w:t>
            </w:r>
          </w:p>
        </w:tc>
        <w:tc>
          <w:tcPr>
            <w:tcW w:w="5812" w:type="dxa"/>
          </w:tcPr>
          <w:p w:rsidR="0078252F" w:rsidRPr="00F417AC" w:rsidRDefault="00AF5A8A" w:rsidP="00917152">
            <w:pPr>
              <w:spacing w:before="120"/>
              <w:jc w:val="both"/>
              <w:rPr>
                <w:rFonts w:ascii="Times New Roman" w:hAnsi="Times New Roman" w:cs="Times New Roman"/>
                <w:sz w:val="26"/>
                <w:szCs w:val="26"/>
              </w:rPr>
            </w:pPr>
            <w:r>
              <w:rPr>
                <w:rFonts w:ascii="Times New Roman" w:hAnsi="Times New Roman" w:cs="Times New Roman"/>
                <w:sz w:val="26"/>
                <w:szCs w:val="26"/>
              </w:rPr>
              <w:t>Không phải bồi thường thiệt hại nếu Cơ quan đầu mối Quốc gia và Hải quan thực hiện theo đúng các quy định hiện hành</w:t>
            </w:r>
          </w:p>
        </w:tc>
        <w:tc>
          <w:tcPr>
            <w:tcW w:w="2489" w:type="dxa"/>
          </w:tcPr>
          <w:p w:rsidR="0078252F" w:rsidRPr="001B6BE8" w:rsidRDefault="0078252F">
            <w:pPr>
              <w:rPr>
                <w:rFonts w:ascii="Times New Roman" w:hAnsi="Times New Roman" w:cs="Times New Roman"/>
                <w:sz w:val="26"/>
                <w:szCs w:val="26"/>
              </w:rPr>
            </w:pPr>
          </w:p>
        </w:tc>
      </w:tr>
      <w:tr w:rsidR="0078252F" w:rsidRPr="00AE27D1" w:rsidTr="00F417AC">
        <w:tc>
          <w:tcPr>
            <w:tcW w:w="817" w:type="dxa"/>
            <w:vAlign w:val="center"/>
          </w:tcPr>
          <w:p w:rsidR="0078252F" w:rsidRPr="00AE27D1" w:rsidRDefault="0078252F" w:rsidP="00F417AC">
            <w:pPr>
              <w:rPr>
                <w:rFonts w:ascii="Times New Roman" w:hAnsi="Times New Roman" w:cs="Times New Roman"/>
                <w:b/>
                <w:sz w:val="28"/>
                <w:szCs w:val="28"/>
              </w:rPr>
            </w:pPr>
            <w:r>
              <w:rPr>
                <w:rFonts w:ascii="Times New Roman" w:hAnsi="Times New Roman" w:cs="Times New Roman"/>
                <w:b/>
                <w:sz w:val="28"/>
                <w:szCs w:val="28"/>
              </w:rPr>
              <w:t>5</w:t>
            </w:r>
          </w:p>
        </w:tc>
        <w:tc>
          <w:tcPr>
            <w:tcW w:w="5670" w:type="dxa"/>
          </w:tcPr>
          <w:p w:rsidR="0078252F" w:rsidRPr="00F417AC" w:rsidRDefault="0078252F">
            <w:pPr>
              <w:rPr>
                <w:rFonts w:ascii="Times New Roman" w:hAnsi="Times New Roman" w:cs="Times New Roman"/>
                <w:b/>
                <w:spacing w:val="-6"/>
                <w:sz w:val="28"/>
                <w:szCs w:val="28"/>
              </w:rPr>
            </w:pPr>
            <w:r w:rsidRPr="00F417AC">
              <w:rPr>
                <w:rFonts w:ascii="Times New Roman" w:hAnsi="Times New Roman" w:cs="Times New Roman"/>
                <w:b/>
                <w:spacing w:val="-6"/>
                <w:sz w:val="28"/>
                <w:szCs w:val="28"/>
              </w:rPr>
              <w:t>Bộ Khoa học &amp; Công nghệ</w:t>
            </w:r>
          </w:p>
        </w:tc>
        <w:tc>
          <w:tcPr>
            <w:tcW w:w="5812" w:type="dxa"/>
          </w:tcPr>
          <w:p w:rsidR="0078252F" w:rsidRPr="00F417AC" w:rsidRDefault="0078252F">
            <w:pPr>
              <w:rPr>
                <w:rFonts w:ascii="Times New Roman" w:hAnsi="Times New Roman" w:cs="Times New Roman"/>
                <w:b/>
                <w:sz w:val="26"/>
                <w:szCs w:val="26"/>
              </w:rPr>
            </w:pPr>
          </w:p>
        </w:tc>
        <w:tc>
          <w:tcPr>
            <w:tcW w:w="2489" w:type="dxa"/>
          </w:tcPr>
          <w:p w:rsidR="0078252F" w:rsidRPr="001B6BE8" w:rsidRDefault="0078252F">
            <w:pPr>
              <w:rPr>
                <w:rFonts w:ascii="Times New Roman" w:hAnsi="Times New Roman" w:cs="Times New Roman"/>
                <w:b/>
                <w:sz w:val="26"/>
                <w:szCs w:val="26"/>
              </w:rPr>
            </w:pPr>
          </w:p>
        </w:tc>
      </w:tr>
      <w:tr w:rsidR="0078252F" w:rsidRPr="00CC5B81" w:rsidTr="00F417AC">
        <w:tc>
          <w:tcPr>
            <w:tcW w:w="817" w:type="dxa"/>
            <w:vAlign w:val="center"/>
          </w:tcPr>
          <w:p w:rsidR="0078252F" w:rsidRPr="00CC5B81" w:rsidRDefault="0078252F" w:rsidP="00F417AC">
            <w:pPr>
              <w:rPr>
                <w:rFonts w:ascii="Times New Roman" w:hAnsi="Times New Roman" w:cs="Times New Roman"/>
                <w:sz w:val="28"/>
                <w:szCs w:val="28"/>
              </w:rPr>
            </w:pPr>
            <w:r>
              <w:rPr>
                <w:rFonts w:ascii="Times New Roman" w:hAnsi="Times New Roman" w:cs="Times New Roman"/>
                <w:sz w:val="28"/>
                <w:szCs w:val="28"/>
              </w:rPr>
              <w:t>5.1</w:t>
            </w:r>
          </w:p>
        </w:tc>
        <w:tc>
          <w:tcPr>
            <w:tcW w:w="5670" w:type="dxa"/>
          </w:tcPr>
          <w:p w:rsidR="0078252F" w:rsidRPr="00F417AC" w:rsidRDefault="0078252F" w:rsidP="002A1EF9">
            <w:pPr>
              <w:jc w:val="both"/>
              <w:rPr>
                <w:rFonts w:ascii="Times New Roman" w:hAnsi="Times New Roman" w:cs="Times New Roman"/>
                <w:sz w:val="28"/>
                <w:szCs w:val="28"/>
              </w:rPr>
            </w:pPr>
            <w:r w:rsidRPr="00F417AC">
              <w:rPr>
                <w:rStyle w:val="BodytextBold"/>
                <w:b w:val="0"/>
                <w:color w:val="000000"/>
                <w:lang w:eastAsia="vi-VN"/>
              </w:rPr>
              <w:t xml:space="preserve">Cần nghiên cứu, phân tích về vai trò của Ủy </w:t>
            </w:r>
            <w:r w:rsidRPr="00F417AC">
              <w:rPr>
                <w:rStyle w:val="Bodytext"/>
                <w:color w:val="000000"/>
                <w:lang w:eastAsia="vi-VN"/>
              </w:rPr>
              <w:t>ban Quốc gia ứng phó sự cố, thiên tai và tìm kiếm cứu nạn trong việc chỉ đạo, tổ chức thực hiện công tác ứng phó sự cố trong phạm vi cả nước</w:t>
            </w:r>
          </w:p>
        </w:tc>
        <w:tc>
          <w:tcPr>
            <w:tcW w:w="5812" w:type="dxa"/>
          </w:tcPr>
          <w:p w:rsidR="0078252F" w:rsidRPr="00F417AC" w:rsidRDefault="0078252F" w:rsidP="000D5C2B">
            <w:pPr>
              <w:jc w:val="both"/>
              <w:rPr>
                <w:rFonts w:ascii="Times New Roman" w:hAnsi="Times New Roman" w:cs="Times New Roman"/>
                <w:sz w:val="26"/>
                <w:szCs w:val="26"/>
              </w:rPr>
            </w:pPr>
            <w:r w:rsidRPr="00F417AC">
              <w:rPr>
                <w:rFonts w:ascii="Times New Roman" w:hAnsi="Times New Roman" w:cs="Times New Roman"/>
                <w:sz w:val="26"/>
                <w:szCs w:val="26"/>
              </w:rPr>
              <w:t>Vai trò của Ủy ban quốc gia UPSCTT và TKCN được nêu tại Quyết định số 104/QĐ-TTg ngày 22/1/2019 về phê duyệt kế hoạch hành động quốc gia về phòng ngừa, phát hiện và chuẩn bị ứng phó nguy cơ, sự cố hóa học, sinh học, bức xạ, hạt nhân đó là:</w:t>
            </w:r>
          </w:p>
          <w:p w:rsidR="0078252F" w:rsidRPr="00F417AC" w:rsidRDefault="0078252F" w:rsidP="000D5C2B">
            <w:pPr>
              <w:jc w:val="both"/>
              <w:rPr>
                <w:rFonts w:ascii="Times New Roman" w:hAnsi="Times New Roman" w:cs="Times New Roman"/>
                <w:sz w:val="26"/>
                <w:szCs w:val="26"/>
              </w:rPr>
            </w:pPr>
            <w:r w:rsidRPr="00F417AC">
              <w:rPr>
                <w:rFonts w:ascii="Times New Roman" w:hAnsi="Times New Roman" w:cs="Times New Roman"/>
                <w:sz w:val="26"/>
                <w:szCs w:val="26"/>
              </w:rPr>
              <w:t>- Chỉ đạo, kiểm tra và đôn đốc việc chuẩn bị và sẵn sàng ứng phó sự cố CBRN của các bộ, cơ quan và tổ chức</w:t>
            </w:r>
          </w:p>
          <w:p w:rsidR="0078252F" w:rsidRPr="00F417AC" w:rsidRDefault="0078252F" w:rsidP="000D5C2B">
            <w:pPr>
              <w:jc w:val="both"/>
              <w:rPr>
                <w:rFonts w:ascii="Times New Roman" w:hAnsi="Times New Roman" w:cs="Times New Roman"/>
                <w:sz w:val="26"/>
                <w:szCs w:val="26"/>
              </w:rPr>
            </w:pPr>
            <w:r w:rsidRPr="00F417AC">
              <w:rPr>
                <w:rFonts w:ascii="Times New Roman" w:hAnsi="Times New Roman" w:cs="Times New Roman"/>
                <w:sz w:val="26"/>
                <w:szCs w:val="26"/>
              </w:rPr>
              <w:t>- Chủ trì, phối hợp với các bộ, cơ quan, địa phương xây dựng cơ chế phối hợp, phương án tổ chức sử dụng lực lượng cho hoạt động ứng phó sự cố CBRN xuyên biên giới, sự cố lớn, sự cố cấp quốc gia.</w:t>
            </w:r>
          </w:p>
          <w:p w:rsidR="0078252F" w:rsidRDefault="0078252F" w:rsidP="000D5C2B">
            <w:pPr>
              <w:jc w:val="both"/>
              <w:rPr>
                <w:rFonts w:ascii="Times New Roman" w:hAnsi="Times New Roman" w:cs="Times New Roman"/>
                <w:sz w:val="26"/>
                <w:szCs w:val="26"/>
              </w:rPr>
            </w:pPr>
            <w:r w:rsidRPr="00F417AC">
              <w:rPr>
                <w:rFonts w:ascii="Times New Roman" w:hAnsi="Times New Roman" w:cs="Times New Roman"/>
                <w:sz w:val="26"/>
                <w:szCs w:val="26"/>
              </w:rPr>
              <w:lastRenderedPageBreak/>
              <w:t>- Chủ trì, phối hợp với các bộ, cơ quan, địa phương lập kế hoạch, xây dựng kịch bản, tổ chức diễn tập ứng phó sự cố CBRN cấp quốc gia</w:t>
            </w:r>
          </w:p>
          <w:p w:rsidR="00AF395C" w:rsidRPr="00F417AC" w:rsidRDefault="00AF395C" w:rsidP="000D5C2B">
            <w:pPr>
              <w:jc w:val="both"/>
              <w:rPr>
                <w:rFonts w:ascii="Times New Roman" w:hAnsi="Times New Roman" w:cs="Times New Roman"/>
                <w:sz w:val="26"/>
                <w:szCs w:val="26"/>
              </w:rPr>
            </w:pPr>
            <w:r>
              <w:rPr>
                <w:rFonts w:ascii="Times New Roman" w:hAnsi="Times New Roman" w:cs="Times New Roman"/>
                <w:sz w:val="26"/>
                <w:szCs w:val="26"/>
              </w:rPr>
              <w:t>Vai trò này chủ yếu về phòng ngừa, ứng phó đối với các tác nhân CBRN mang tính dân sự, không phải là trong công tác phòng, chống phổ biến WMD</w:t>
            </w:r>
          </w:p>
        </w:tc>
        <w:tc>
          <w:tcPr>
            <w:tcW w:w="2489" w:type="dxa"/>
          </w:tcPr>
          <w:p w:rsidR="0078252F" w:rsidRPr="001B6BE8" w:rsidRDefault="0038231B">
            <w:pPr>
              <w:rPr>
                <w:rFonts w:ascii="Times New Roman" w:hAnsi="Times New Roman" w:cs="Times New Roman"/>
                <w:sz w:val="26"/>
                <w:szCs w:val="26"/>
              </w:rPr>
            </w:pPr>
            <w:r>
              <w:rPr>
                <w:rFonts w:ascii="Times New Roman" w:hAnsi="Times New Roman" w:cs="Times New Roman"/>
                <w:sz w:val="26"/>
                <w:szCs w:val="26"/>
              </w:rPr>
              <w:lastRenderedPageBreak/>
              <w:t>Tiếp thu một phần và bổ sung vào Tờ trình</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lastRenderedPageBreak/>
              <w:t>5.2</w:t>
            </w:r>
          </w:p>
        </w:tc>
        <w:tc>
          <w:tcPr>
            <w:tcW w:w="5670" w:type="dxa"/>
          </w:tcPr>
          <w:p w:rsidR="0078252F" w:rsidRPr="00F417AC" w:rsidRDefault="0078252F" w:rsidP="003C7B75">
            <w:pPr>
              <w:jc w:val="both"/>
              <w:rPr>
                <w:rFonts w:ascii="Times New Roman" w:hAnsi="Times New Roman" w:cs="Times New Roman"/>
                <w:sz w:val="28"/>
                <w:szCs w:val="28"/>
              </w:rPr>
            </w:pPr>
            <w:r w:rsidRPr="00F417AC">
              <w:rPr>
                <w:rStyle w:val="Bodytext"/>
                <w:color w:val="000000"/>
                <w:lang w:eastAsia="vi-VN"/>
              </w:rPr>
              <w:t>Bổ sung thêm căn cứ Luật năng lượng nguyên tử năm 2018</w:t>
            </w:r>
          </w:p>
        </w:tc>
        <w:tc>
          <w:tcPr>
            <w:tcW w:w="5812" w:type="dxa"/>
          </w:tcPr>
          <w:p w:rsidR="0078252F" w:rsidRPr="00F417AC" w:rsidRDefault="00012413">
            <w:pPr>
              <w:rPr>
                <w:rFonts w:ascii="Times New Roman" w:hAnsi="Times New Roman" w:cs="Times New Roman"/>
                <w:sz w:val="26"/>
                <w:szCs w:val="26"/>
              </w:rPr>
            </w:pPr>
            <w:r>
              <w:rPr>
                <w:rFonts w:ascii="Times New Roman" w:hAnsi="Times New Roman" w:cs="Times New Roman"/>
                <w:sz w:val="26"/>
                <w:szCs w:val="26"/>
              </w:rPr>
              <w:t>Không trực tiếp liên quan đến công tác phòng, chống phổ biến WMD</w:t>
            </w:r>
          </w:p>
        </w:tc>
        <w:tc>
          <w:tcPr>
            <w:tcW w:w="2489" w:type="dxa"/>
          </w:tcPr>
          <w:p w:rsidR="0078252F" w:rsidRPr="001B6BE8" w:rsidRDefault="00012413">
            <w:pPr>
              <w:rPr>
                <w:rFonts w:ascii="Times New Roman" w:hAnsi="Times New Roman" w:cs="Times New Roman"/>
                <w:sz w:val="26"/>
                <w:szCs w:val="26"/>
              </w:rPr>
            </w:pPr>
            <w:r>
              <w:rPr>
                <w:rFonts w:ascii="Times New Roman" w:hAnsi="Times New Roman" w:cs="Times New Roman"/>
                <w:sz w:val="26"/>
                <w:szCs w:val="26"/>
              </w:rPr>
              <w:t>Giữ nguyên như dự thảo</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5.3</w:t>
            </w:r>
          </w:p>
        </w:tc>
        <w:tc>
          <w:tcPr>
            <w:tcW w:w="5670" w:type="dxa"/>
          </w:tcPr>
          <w:p w:rsidR="0078252F" w:rsidRPr="00F417AC" w:rsidRDefault="0078252F" w:rsidP="003C7B75">
            <w:pPr>
              <w:jc w:val="both"/>
              <w:rPr>
                <w:rFonts w:ascii="Times New Roman" w:hAnsi="Times New Roman" w:cs="Times New Roman"/>
                <w:sz w:val="28"/>
                <w:szCs w:val="28"/>
              </w:rPr>
            </w:pPr>
            <w:r w:rsidRPr="00F417AC">
              <w:rPr>
                <w:rStyle w:val="Bodytext"/>
                <w:color w:val="000000"/>
                <w:lang w:eastAsia="vi-VN"/>
              </w:rPr>
              <w:t>Cơ quan đầu mối trong dự thảo Nghị định (Bộ Tư lệnh hóa học, Bộ Quốc phòng) với chức năng, nhiệm vụ sẽ dẫn đến chồng chéo trong công tác tổ chức thực hiện</w:t>
            </w:r>
          </w:p>
        </w:tc>
        <w:tc>
          <w:tcPr>
            <w:tcW w:w="5812" w:type="dxa"/>
          </w:tcPr>
          <w:p w:rsidR="0078252F" w:rsidRPr="00F417AC" w:rsidRDefault="0078252F" w:rsidP="009A15A8">
            <w:pPr>
              <w:jc w:val="both"/>
              <w:rPr>
                <w:rFonts w:ascii="Times New Roman" w:hAnsi="Times New Roman" w:cs="Times New Roman"/>
                <w:sz w:val="26"/>
                <w:szCs w:val="26"/>
              </w:rPr>
            </w:pPr>
            <w:r w:rsidRPr="00F417AC">
              <w:rPr>
                <w:rFonts w:ascii="Times New Roman" w:hAnsi="Times New Roman" w:cs="Times New Roman"/>
                <w:sz w:val="26"/>
                <w:szCs w:val="26"/>
              </w:rPr>
              <w:t xml:space="preserve">Hiện nay, trong công tác tổ chức thực hiện các vấn đề liên quan đến công ước thuộc các lĩnh vực </w:t>
            </w:r>
            <w:r w:rsidR="00012413">
              <w:rPr>
                <w:rFonts w:ascii="Times New Roman" w:hAnsi="Times New Roman" w:cs="Times New Roman"/>
                <w:sz w:val="26"/>
                <w:szCs w:val="26"/>
              </w:rPr>
              <w:t>WMD</w:t>
            </w:r>
            <w:r w:rsidRPr="00F417AC">
              <w:rPr>
                <w:rFonts w:ascii="Times New Roman" w:hAnsi="Times New Roman" w:cs="Times New Roman"/>
                <w:sz w:val="26"/>
                <w:szCs w:val="26"/>
              </w:rPr>
              <w:t xml:space="preserve"> đang được giao cho các Bộ Khoa học và Công nghệ, Công Thương, riêng nội dung về vũ khí sinh học thì chưa được nêu cụ thể. </w:t>
            </w:r>
            <w:r w:rsidR="00012413">
              <w:rPr>
                <w:rFonts w:ascii="Times New Roman" w:hAnsi="Times New Roman" w:cs="Times New Roman"/>
                <w:sz w:val="26"/>
                <w:szCs w:val="26"/>
              </w:rPr>
              <w:t>Tuy nhiên, các điều ước trên chỉ là biện pháp cấm phổ biến WMD</w:t>
            </w:r>
            <w:r w:rsidR="00225FA8">
              <w:rPr>
                <w:rFonts w:ascii="Times New Roman" w:hAnsi="Times New Roman" w:cs="Times New Roman"/>
                <w:sz w:val="26"/>
                <w:szCs w:val="26"/>
              </w:rPr>
              <w:t xml:space="preserve">, chưa phải là công tác phòng, chống phổ biến và tài trợ phổ biến WMD. </w:t>
            </w:r>
            <w:r w:rsidRPr="00F417AC">
              <w:rPr>
                <w:rFonts w:ascii="Times New Roman" w:hAnsi="Times New Roman" w:cs="Times New Roman"/>
                <w:sz w:val="26"/>
                <w:szCs w:val="26"/>
              </w:rPr>
              <w:t>Chính vì vậy, để thống nhất thực hiện các nội dung một cách toàn diện các vấn đề liên quan đến vũ khí hủy diệt hàng loạt là hóa học, sinh học, phóng xạ và hạt nhân nên Nghị định quy đị</w:t>
            </w:r>
            <w:r w:rsidR="00225FA8">
              <w:rPr>
                <w:rFonts w:ascii="Times New Roman" w:hAnsi="Times New Roman" w:cs="Times New Roman"/>
                <w:sz w:val="26"/>
                <w:szCs w:val="26"/>
              </w:rPr>
              <w:t>nh giao C</w:t>
            </w:r>
            <w:r w:rsidRPr="00F417AC">
              <w:rPr>
                <w:rFonts w:ascii="Times New Roman" w:hAnsi="Times New Roman" w:cs="Times New Roman"/>
                <w:sz w:val="26"/>
                <w:szCs w:val="26"/>
              </w:rPr>
              <w:t xml:space="preserve">ơ quan đầu mối </w:t>
            </w:r>
            <w:r w:rsidR="009A15A8">
              <w:rPr>
                <w:rFonts w:ascii="Times New Roman" w:hAnsi="Times New Roman" w:cs="Times New Roman"/>
                <w:sz w:val="26"/>
                <w:szCs w:val="26"/>
              </w:rPr>
              <w:t>Q</w:t>
            </w:r>
            <w:r w:rsidRPr="00F417AC">
              <w:rPr>
                <w:rFonts w:ascii="Times New Roman" w:hAnsi="Times New Roman" w:cs="Times New Roman"/>
                <w:sz w:val="26"/>
                <w:szCs w:val="26"/>
              </w:rPr>
              <w:t>uốc gia thực hiện để đảm bảo tính thống nhất, bao quát và khả năng nắm bắt, xử lý thông tin và khả năng triển khai thực thi đảm bảo tính hiệu quả</w:t>
            </w:r>
            <w:r w:rsidR="00225FA8">
              <w:rPr>
                <w:rFonts w:ascii="Times New Roman" w:hAnsi="Times New Roman" w:cs="Times New Roman"/>
                <w:sz w:val="26"/>
                <w:szCs w:val="26"/>
              </w:rPr>
              <w:t>; đồng thờ</w:t>
            </w:r>
            <w:r w:rsidR="00133576">
              <w:rPr>
                <w:rFonts w:ascii="Times New Roman" w:hAnsi="Times New Roman" w:cs="Times New Roman"/>
                <w:sz w:val="26"/>
                <w:szCs w:val="26"/>
              </w:rPr>
              <w:t>i đá</w:t>
            </w:r>
            <w:r w:rsidR="00225FA8">
              <w:rPr>
                <w:rFonts w:ascii="Times New Roman" w:hAnsi="Times New Roman" w:cs="Times New Roman"/>
                <w:sz w:val="26"/>
                <w:szCs w:val="26"/>
              </w:rPr>
              <w:t>p ứng được các chuẩn mực quốc tế</w:t>
            </w:r>
            <w:r w:rsidRPr="00F417AC">
              <w:rPr>
                <w:rFonts w:ascii="Times New Roman" w:hAnsi="Times New Roman" w:cs="Times New Roman"/>
                <w:sz w:val="26"/>
                <w:szCs w:val="26"/>
              </w:rPr>
              <w:t>. Các bộ chuyên ngành vẫn sẽ thực thi các nhiệm vụ quản lý ngành về năng lượng nguyên tử và công nghiệp hóa chất.</w:t>
            </w:r>
          </w:p>
        </w:tc>
        <w:tc>
          <w:tcPr>
            <w:tcW w:w="2489" w:type="dxa"/>
          </w:tcPr>
          <w:p w:rsidR="0078252F" w:rsidRPr="001B6BE8" w:rsidRDefault="009A15A8">
            <w:pPr>
              <w:rPr>
                <w:rFonts w:ascii="Times New Roman" w:hAnsi="Times New Roman" w:cs="Times New Roman"/>
                <w:sz w:val="26"/>
                <w:szCs w:val="26"/>
              </w:rPr>
            </w:pPr>
            <w:r>
              <w:rPr>
                <w:rFonts w:ascii="Times New Roman" w:hAnsi="Times New Roman" w:cs="Times New Roman"/>
                <w:sz w:val="26"/>
                <w:szCs w:val="26"/>
              </w:rPr>
              <w:t>Tiếp thu và chỉnh lý cụ thể tránh chồng chéo</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5.4</w:t>
            </w:r>
          </w:p>
        </w:tc>
        <w:tc>
          <w:tcPr>
            <w:tcW w:w="5670" w:type="dxa"/>
          </w:tcPr>
          <w:p w:rsidR="0078252F" w:rsidRPr="00F417AC" w:rsidRDefault="0078252F" w:rsidP="001611B2">
            <w:pPr>
              <w:jc w:val="both"/>
              <w:rPr>
                <w:rFonts w:ascii="Times New Roman" w:hAnsi="Times New Roman" w:cs="Times New Roman"/>
                <w:sz w:val="28"/>
                <w:szCs w:val="28"/>
              </w:rPr>
            </w:pPr>
            <w:r w:rsidRPr="00F417AC">
              <w:rPr>
                <w:rStyle w:val="Bodytext"/>
                <w:color w:val="000000"/>
                <w:lang w:eastAsia="vi-VN"/>
              </w:rPr>
              <w:t xml:space="preserve">Bổ sung, nêu rõ vai trò của đơn vị ứng phó sự cố là các Bộ theo chức năng quản lý nhà nước được </w:t>
            </w:r>
            <w:r w:rsidRPr="00F417AC">
              <w:rPr>
                <w:rStyle w:val="Bodytext"/>
                <w:color w:val="000000"/>
                <w:lang w:eastAsia="vi-VN"/>
              </w:rPr>
              <w:lastRenderedPageBreak/>
              <w:t xml:space="preserve">Chính phủ phân công: Bộ Khoa học và Công nghệ về bức xạ, hạt nhân, Bộ Công Thương về hóa chất, Bô Y tế về sinh </w:t>
            </w:r>
            <w:r w:rsidRPr="00F417AC">
              <w:rPr>
                <w:rStyle w:val="Bodytext"/>
                <w:color w:val="000000"/>
              </w:rPr>
              <w:t>học</w:t>
            </w:r>
          </w:p>
        </w:tc>
        <w:tc>
          <w:tcPr>
            <w:tcW w:w="5812" w:type="dxa"/>
          </w:tcPr>
          <w:p w:rsidR="0078252F" w:rsidRPr="00F417AC" w:rsidRDefault="0078252F" w:rsidP="00A27132">
            <w:pPr>
              <w:jc w:val="both"/>
              <w:rPr>
                <w:rFonts w:ascii="Times New Roman" w:hAnsi="Times New Roman" w:cs="Times New Roman"/>
                <w:sz w:val="26"/>
                <w:szCs w:val="26"/>
              </w:rPr>
            </w:pPr>
            <w:r w:rsidRPr="00F417AC">
              <w:rPr>
                <w:rFonts w:ascii="Times New Roman" w:hAnsi="Times New Roman" w:cs="Times New Roman"/>
                <w:sz w:val="26"/>
                <w:szCs w:val="26"/>
              </w:rPr>
              <w:lastRenderedPageBreak/>
              <w:t xml:space="preserve">Để quy định rõ nội dung vai trò, trách nhiệm, phạm vi của từng Bộ chuyên ngành, sau khi Nghị định </w:t>
            </w:r>
            <w:r w:rsidRPr="00F417AC">
              <w:rPr>
                <w:rFonts w:ascii="Times New Roman" w:hAnsi="Times New Roman" w:cs="Times New Roman"/>
                <w:sz w:val="26"/>
                <w:szCs w:val="26"/>
              </w:rPr>
              <w:lastRenderedPageBreak/>
              <w:t>đượ</w:t>
            </w:r>
            <w:r w:rsidR="00225FA8">
              <w:rPr>
                <w:rFonts w:ascii="Times New Roman" w:hAnsi="Times New Roman" w:cs="Times New Roman"/>
                <w:sz w:val="26"/>
                <w:szCs w:val="26"/>
              </w:rPr>
              <w:t>c ban hành, C</w:t>
            </w:r>
            <w:r w:rsidRPr="00F417AC">
              <w:rPr>
                <w:rFonts w:ascii="Times New Roman" w:hAnsi="Times New Roman" w:cs="Times New Roman"/>
                <w:sz w:val="26"/>
                <w:szCs w:val="26"/>
              </w:rPr>
              <w:t>ơ quan đầu mố</w:t>
            </w:r>
            <w:r w:rsidR="00225FA8">
              <w:rPr>
                <w:rFonts w:ascii="Times New Roman" w:hAnsi="Times New Roman" w:cs="Times New Roman"/>
                <w:sz w:val="26"/>
                <w:szCs w:val="26"/>
              </w:rPr>
              <w:t>i Q</w:t>
            </w:r>
            <w:r w:rsidRPr="00F417AC">
              <w:rPr>
                <w:rFonts w:ascii="Times New Roman" w:hAnsi="Times New Roman" w:cs="Times New Roman"/>
                <w:sz w:val="26"/>
                <w:szCs w:val="26"/>
              </w:rPr>
              <w:t>uốc gia sẽ nghiên cứu, thống nhất và làm rõ vai trò, trách nhiệm của từng Bộ chuyên ngành để đảm báo tính thống nhất và hoạt động có hiệu quả</w:t>
            </w:r>
          </w:p>
        </w:tc>
        <w:tc>
          <w:tcPr>
            <w:tcW w:w="2489" w:type="dxa"/>
          </w:tcPr>
          <w:p w:rsidR="0078252F" w:rsidRPr="001B6BE8" w:rsidRDefault="009A15A8">
            <w:pPr>
              <w:rPr>
                <w:rFonts w:ascii="Times New Roman" w:hAnsi="Times New Roman" w:cs="Times New Roman"/>
                <w:sz w:val="26"/>
                <w:szCs w:val="26"/>
              </w:rPr>
            </w:pPr>
            <w:r>
              <w:rPr>
                <w:rFonts w:ascii="Times New Roman" w:hAnsi="Times New Roman" w:cs="Times New Roman"/>
                <w:sz w:val="26"/>
                <w:szCs w:val="26"/>
              </w:rPr>
              <w:lastRenderedPageBreak/>
              <w:t xml:space="preserve">Tiếp thu và chỉnh lý cụ thể tránh chồng </w:t>
            </w:r>
            <w:r>
              <w:rPr>
                <w:rFonts w:ascii="Times New Roman" w:hAnsi="Times New Roman" w:cs="Times New Roman"/>
                <w:sz w:val="26"/>
                <w:szCs w:val="26"/>
              </w:rPr>
              <w:lastRenderedPageBreak/>
              <w:t>chéo</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lastRenderedPageBreak/>
              <w:t>5.5</w:t>
            </w:r>
          </w:p>
        </w:tc>
        <w:tc>
          <w:tcPr>
            <w:tcW w:w="5670" w:type="dxa"/>
          </w:tcPr>
          <w:p w:rsidR="0078252F" w:rsidRPr="00F417AC" w:rsidRDefault="0078252F" w:rsidP="00EF12C1">
            <w:pPr>
              <w:jc w:val="both"/>
              <w:rPr>
                <w:rFonts w:ascii="Times New Roman" w:hAnsi="Times New Roman" w:cs="Times New Roman"/>
                <w:sz w:val="28"/>
                <w:szCs w:val="28"/>
              </w:rPr>
            </w:pPr>
            <w:r w:rsidRPr="00F417AC">
              <w:rPr>
                <w:rStyle w:val="Bodytext"/>
                <w:color w:val="000000"/>
                <w:lang w:eastAsia="vi-VN"/>
              </w:rPr>
              <w:t xml:space="preserve">Đề nghị quy định rõ vai trò của Bộ Khoa học và Công nghệ và các Bộ, ngành khác tại Điều </w:t>
            </w:r>
            <w:r w:rsidRPr="00F417AC">
              <w:rPr>
                <w:rStyle w:val="Bodytext"/>
                <w:color w:val="000000"/>
              </w:rPr>
              <w:t xml:space="preserve">22 </w:t>
            </w:r>
            <w:r w:rsidRPr="00F417AC">
              <w:rPr>
                <w:rStyle w:val="Bodytext"/>
                <w:color w:val="000000"/>
                <w:lang w:eastAsia="vi-VN"/>
              </w:rPr>
              <w:t>và Điều 25</w:t>
            </w:r>
          </w:p>
        </w:tc>
        <w:tc>
          <w:tcPr>
            <w:tcW w:w="5812" w:type="dxa"/>
          </w:tcPr>
          <w:p w:rsidR="0078252F" w:rsidRPr="00F417AC" w:rsidRDefault="0078252F">
            <w:pPr>
              <w:rPr>
                <w:rFonts w:ascii="Times New Roman" w:hAnsi="Times New Roman" w:cs="Times New Roman"/>
                <w:sz w:val="26"/>
                <w:szCs w:val="26"/>
              </w:rPr>
            </w:pPr>
          </w:p>
        </w:tc>
        <w:tc>
          <w:tcPr>
            <w:tcW w:w="2489" w:type="dxa"/>
          </w:tcPr>
          <w:p w:rsidR="0078252F" w:rsidRPr="001B6BE8" w:rsidRDefault="009A15A8">
            <w:pPr>
              <w:rPr>
                <w:rFonts w:ascii="Times New Roman" w:hAnsi="Times New Roman" w:cs="Times New Roman"/>
                <w:sz w:val="26"/>
                <w:szCs w:val="26"/>
              </w:rPr>
            </w:pPr>
            <w:r>
              <w:rPr>
                <w:rFonts w:ascii="Times New Roman" w:hAnsi="Times New Roman" w:cs="Times New Roman"/>
                <w:sz w:val="26"/>
                <w:szCs w:val="26"/>
              </w:rPr>
              <w:t>Tiếp thu và chỉnh sửa</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5.6</w:t>
            </w:r>
          </w:p>
        </w:tc>
        <w:tc>
          <w:tcPr>
            <w:tcW w:w="5670" w:type="dxa"/>
          </w:tcPr>
          <w:p w:rsidR="0078252F" w:rsidRPr="00F417AC" w:rsidRDefault="0078252F" w:rsidP="00955F6F">
            <w:pPr>
              <w:jc w:val="both"/>
              <w:rPr>
                <w:rFonts w:ascii="Times New Roman" w:hAnsi="Times New Roman" w:cs="Times New Roman"/>
                <w:sz w:val="28"/>
                <w:szCs w:val="28"/>
              </w:rPr>
            </w:pPr>
            <w:r w:rsidRPr="00F417AC">
              <w:rPr>
                <w:rStyle w:val="Bodytext"/>
                <w:color w:val="000000"/>
                <w:lang w:eastAsia="vi-VN"/>
              </w:rPr>
              <w:t>Đề nghị quy định bổ sung trách nhiệm của Bộ Khoa học và Công nghệ tại Điều 40</w:t>
            </w:r>
          </w:p>
        </w:tc>
        <w:tc>
          <w:tcPr>
            <w:tcW w:w="5812" w:type="dxa"/>
          </w:tcPr>
          <w:p w:rsidR="0078252F" w:rsidRPr="00F417AC" w:rsidRDefault="0078252F" w:rsidP="00A213FE">
            <w:pPr>
              <w:jc w:val="both"/>
              <w:rPr>
                <w:rFonts w:ascii="Times New Roman" w:hAnsi="Times New Roman" w:cs="Times New Roman"/>
                <w:sz w:val="26"/>
                <w:szCs w:val="26"/>
              </w:rPr>
            </w:pPr>
          </w:p>
        </w:tc>
        <w:tc>
          <w:tcPr>
            <w:tcW w:w="2489" w:type="dxa"/>
          </w:tcPr>
          <w:p w:rsidR="0078252F" w:rsidRPr="001B6BE8" w:rsidRDefault="009A15A8">
            <w:pPr>
              <w:rPr>
                <w:rFonts w:ascii="Times New Roman" w:hAnsi="Times New Roman" w:cs="Times New Roman"/>
                <w:sz w:val="26"/>
                <w:szCs w:val="26"/>
              </w:rPr>
            </w:pPr>
            <w:r>
              <w:rPr>
                <w:rFonts w:ascii="Times New Roman" w:hAnsi="Times New Roman" w:cs="Times New Roman"/>
                <w:sz w:val="26"/>
                <w:szCs w:val="26"/>
              </w:rPr>
              <w:t>Tiếp thu và chỉnh sửa</w:t>
            </w:r>
          </w:p>
        </w:tc>
      </w:tr>
      <w:tr w:rsidR="0078252F" w:rsidRPr="00AE27D1" w:rsidTr="00F417AC">
        <w:tc>
          <w:tcPr>
            <w:tcW w:w="817" w:type="dxa"/>
            <w:vAlign w:val="center"/>
          </w:tcPr>
          <w:p w:rsidR="0078252F" w:rsidRPr="00AE27D1" w:rsidRDefault="0078252F" w:rsidP="00F417AC">
            <w:pPr>
              <w:rPr>
                <w:rFonts w:ascii="Times New Roman" w:hAnsi="Times New Roman" w:cs="Times New Roman"/>
                <w:b/>
                <w:sz w:val="28"/>
                <w:szCs w:val="28"/>
              </w:rPr>
            </w:pPr>
            <w:r>
              <w:rPr>
                <w:rFonts w:ascii="Times New Roman" w:hAnsi="Times New Roman" w:cs="Times New Roman"/>
                <w:b/>
                <w:sz w:val="28"/>
                <w:szCs w:val="28"/>
              </w:rPr>
              <w:t>6</w:t>
            </w:r>
            <w:r w:rsidRPr="00AE27D1">
              <w:rPr>
                <w:rFonts w:ascii="Times New Roman" w:hAnsi="Times New Roman" w:cs="Times New Roman"/>
                <w:b/>
                <w:sz w:val="28"/>
                <w:szCs w:val="28"/>
              </w:rPr>
              <w:t>.</w:t>
            </w:r>
          </w:p>
        </w:tc>
        <w:tc>
          <w:tcPr>
            <w:tcW w:w="5670" w:type="dxa"/>
          </w:tcPr>
          <w:p w:rsidR="0078252F" w:rsidRPr="00F417AC" w:rsidRDefault="0078252F" w:rsidP="009C50F3">
            <w:pPr>
              <w:jc w:val="both"/>
              <w:rPr>
                <w:rFonts w:ascii="Times New Roman" w:hAnsi="Times New Roman" w:cs="Times New Roman"/>
                <w:b/>
                <w:spacing w:val="-18"/>
                <w:sz w:val="28"/>
                <w:szCs w:val="28"/>
              </w:rPr>
            </w:pPr>
            <w:r w:rsidRPr="00F417AC">
              <w:rPr>
                <w:rFonts w:ascii="Times New Roman" w:hAnsi="Times New Roman" w:cs="Times New Roman"/>
                <w:b/>
                <w:spacing w:val="-18"/>
                <w:sz w:val="28"/>
                <w:szCs w:val="28"/>
              </w:rPr>
              <w:t>Bộ Thông tin và Truyền thông</w:t>
            </w:r>
          </w:p>
        </w:tc>
        <w:tc>
          <w:tcPr>
            <w:tcW w:w="5812" w:type="dxa"/>
          </w:tcPr>
          <w:p w:rsidR="0078252F" w:rsidRPr="00F417AC" w:rsidRDefault="0078252F">
            <w:pPr>
              <w:rPr>
                <w:rFonts w:ascii="Times New Roman" w:hAnsi="Times New Roman" w:cs="Times New Roman"/>
                <w:b/>
                <w:sz w:val="26"/>
                <w:szCs w:val="26"/>
              </w:rPr>
            </w:pPr>
          </w:p>
        </w:tc>
        <w:tc>
          <w:tcPr>
            <w:tcW w:w="2489" w:type="dxa"/>
          </w:tcPr>
          <w:p w:rsidR="0078252F" w:rsidRPr="001B6BE8" w:rsidRDefault="0078252F">
            <w:pPr>
              <w:rPr>
                <w:rFonts w:ascii="Times New Roman" w:hAnsi="Times New Roman" w:cs="Times New Roman"/>
                <w:b/>
                <w:sz w:val="26"/>
                <w:szCs w:val="26"/>
              </w:rPr>
            </w:pP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6.1</w:t>
            </w:r>
          </w:p>
        </w:tc>
        <w:tc>
          <w:tcPr>
            <w:tcW w:w="5670" w:type="dxa"/>
          </w:tcPr>
          <w:p w:rsidR="0078252F" w:rsidRPr="00F417AC" w:rsidRDefault="0078252F" w:rsidP="0094137D">
            <w:pPr>
              <w:jc w:val="both"/>
              <w:rPr>
                <w:rFonts w:ascii="Times New Roman" w:hAnsi="Times New Roman" w:cs="Times New Roman"/>
                <w:sz w:val="28"/>
                <w:szCs w:val="28"/>
              </w:rPr>
            </w:pPr>
            <w:r w:rsidRPr="00F417AC">
              <w:rPr>
                <w:rStyle w:val="Bodytext"/>
                <w:color w:val="000000"/>
                <w:lang w:eastAsia="vi-VN"/>
              </w:rPr>
              <w:t>Xem xét bỏ Khoản 3, Điều 11 vì nội hàm trùng với khoản 1, 2 Điều này</w:t>
            </w:r>
          </w:p>
        </w:tc>
        <w:tc>
          <w:tcPr>
            <w:tcW w:w="5812" w:type="dxa"/>
          </w:tcPr>
          <w:p w:rsidR="0078252F" w:rsidRPr="00F417AC" w:rsidRDefault="00226460" w:rsidP="00B56D77">
            <w:pPr>
              <w:jc w:val="both"/>
              <w:rPr>
                <w:rFonts w:ascii="Times New Roman" w:hAnsi="Times New Roman" w:cs="Times New Roman"/>
                <w:sz w:val="26"/>
                <w:szCs w:val="26"/>
              </w:rPr>
            </w:pPr>
            <w:r>
              <w:rPr>
                <w:rFonts w:ascii="Times New Roman" w:hAnsi="Times New Roman" w:cs="Times New Roman"/>
                <w:sz w:val="26"/>
                <w:szCs w:val="26"/>
              </w:rPr>
              <w:t xml:space="preserve">            Ý kiến phù hợp</w:t>
            </w:r>
          </w:p>
        </w:tc>
        <w:tc>
          <w:tcPr>
            <w:tcW w:w="2489" w:type="dxa"/>
          </w:tcPr>
          <w:p w:rsidR="0078252F" w:rsidRPr="001B6BE8" w:rsidRDefault="00226460">
            <w:pPr>
              <w:rPr>
                <w:rFonts w:ascii="Times New Roman" w:hAnsi="Times New Roman" w:cs="Times New Roman"/>
                <w:sz w:val="26"/>
                <w:szCs w:val="26"/>
              </w:rPr>
            </w:pPr>
            <w:r>
              <w:rPr>
                <w:rFonts w:ascii="Times New Roman" w:hAnsi="Times New Roman" w:cs="Times New Roman"/>
                <w:sz w:val="26"/>
                <w:szCs w:val="26"/>
              </w:rPr>
              <w:t>Tiếp thu và bổ sung</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6.2</w:t>
            </w:r>
          </w:p>
        </w:tc>
        <w:tc>
          <w:tcPr>
            <w:tcW w:w="5670" w:type="dxa"/>
          </w:tcPr>
          <w:p w:rsidR="0078252F" w:rsidRPr="00F417AC" w:rsidRDefault="0078252F" w:rsidP="00B56D77">
            <w:pPr>
              <w:jc w:val="both"/>
              <w:rPr>
                <w:rFonts w:ascii="Times New Roman" w:hAnsi="Times New Roman" w:cs="Times New Roman"/>
                <w:sz w:val="28"/>
                <w:szCs w:val="28"/>
              </w:rPr>
            </w:pPr>
            <w:r w:rsidRPr="00F417AC">
              <w:rPr>
                <w:rStyle w:val="Bodytext"/>
                <w:color w:val="000000"/>
                <w:lang w:eastAsia="vi-VN"/>
              </w:rPr>
              <w:t>Xem xét bổ sung quy định về kiểm soát, phát hiện, ngăn chặn và xử lý việc giới thiệu, thông tin quảng cáo vũ khí trên mạng Internet</w:t>
            </w:r>
          </w:p>
        </w:tc>
        <w:tc>
          <w:tcPr>
            <w:tcW w:w="5812" w:type="dxa"/>
          </w:tcPr>
          <w:p w:rsidR="0078252F" w:rsidRPr="00F417AC" w:rsidRDefault="00226460" w:rsidP="00EF12C1">
            <w:pPr>
              <w:spacing w:before="120"/>
              <w:ind w:firstLine="851"/>
              <w:jc w:val="both"/>
              <w:rPr>
                <w:rFonts w:ascii="Times New Roman" w:hAnsi="Times New Roman" w:cs="Times New Roman"/>
                <w:sz w:val="26"/>
                <w:szCs w:val="26"/>
              </w:rPr>
            </w:pPr>
            <w:r>
              <w:rPr>
                <w:rFonts w:ascii="Times New Roman" w:hAnsi="Times New Roman" w:cs="Times New Roman"/>
                <w:sz w:val="26"/>
                <w:szCs w:val="26"/>
              </w:rPr>
              <w:t>Ý kiến phù hợp</w:t>
            </w:r>
          </w:p>
        </w:tc>
        <w:tc>
          <w:tcPr>
            <w:tcW w:w="2489" w:type="dxa"/>
          </w:tcPr>
          <w:p w:rsidR="0078252F" w:rsidRPr="001B6BE8" w:rsidRDefault="00226460">
            <w:pPr>
              <w:rPr>
                <w:rFonts w:ascii="Times New Roman" w:hAnsi="Times New Roman" w:cs="Times New Roman"/>
                <w:sz w:val="26"/>
                <w:szCs w:val="26"/>
              </w:rPr>
            </w:pPr>
            <w:r>
              <w:rPr>
                <w:rFonts w:ascii="Times New Roman" w:hAnsi="Times New Roman" w:cs="Times New Roman"/>
                <w:sz w:val="26"/>
                <w:szCs w:val="26"/>
              </w:rPr>
              <w:t>Tiếp thu và bổ sung</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6.3</w:t>
            </w:r>
          </w:p>
        </w:tc>
        <w:tc>
          <w:tcPr>
            <w:tcW w:w="5670" w:type="dxa"/>
          </w:tcPr>
          <w:p w:rsidR="0078252F" w:rsidRPr="00596F2B" w:rsidRDefault="0078252F" w:rsidP="0072422C">
            <w:pPr>
              <w:pStyle w:val="Bodytext1"/>
              <w:shd w:val="clear" w:color="auto" w:fill="auto"/>
              <w:tabs>
                <w:tab w:val="left" w:pos="936"/>
                <w:tab w:val="right" w:pos="8988"/>
              </w:tabs>
              <w:spacing w:before="0" w:after="0" w:line="240" w:lineRule="auto"/>
              <w:jc w:val="left"/>
              <w:rPr>
                <w:spacing w:val="-6"/>
              </w:rPr>
            </w:pPr>
            <w:r w:rsidRPr="00596F2B">
              <w:rPr>
                <w:rStyle w:val="Bodytext"/>
                <w:color w:val="000000"/>
                <w:spacing w:val="-6"/>
                <w:lang w:eastAsia="vi-VN"/>
              </w:rPr>
              <w:t>Xem xét bổ sung điểm c Khoản 1, Điều 43 như sau:</w:t>
            </w:r>
            <w:r w:rsidRPr="00596F2B">
              <w:rPr>
                <w:rStyle w:val="Bodytext"/>
                <w:color w:val="000000"/>
                <w:spacing w:val="-6"/>
                <w:lang w:eastAsia="vi-VN"/>
              </w:rPr>
              <w:tab/>
              <w:t>trên</w:t>
            </w:r>
          </w:p>
          <w:p w:rsidR="0078252F" w:rsidRPr="00F417AC" w:rsidRDefault="0078252F" w:rsidP="0072422C">
            <w:pPr>
              <w:pStyle w:val="Bodytext1"/>
              <w:shd w:val="clear" w:color="auto" w:fill="auto"/>
              <w:spacing w:before="0" w:after="0" w:line="240" w:lineRule="auto"/>
              <w:ind w:left="40" w:right="40"/>
              <w:jc w:val="both"/>
              <w:rPr>
                <w:sz w:val="28"/>
                <w:szCs w:val="28"/>
              </w:rPr>
            </w:pPr>
            <w:r w:rsidRPr="00596F2B">
              <w:rPr>
                <w:rStyle w:val="Bodytext"/>
                <w:color w:val="000000"/>
                <w:spacing w:val="-6"/>
                <w:lang w:eastAsia="vi-VN"/>
              </w:rPr>
              <w:t>các phương tiện thông tin đại chúng và hệ thống thông tin cơ sở; tuyền truyền, giáo dục nâng cao ý thức phòng, chống phổ biến vũ khí húy diệt hàng loạt”</w:t>
            </w:r>
          </w:p>
        </w:tc>
        <w:tc>
          <w:tcPr>
            <w:tcW w:w="5812" w:type="dxa"/>
          </w:tcPr>
          <w:p w:rsidR="0078252F" w:rsidRPr="00F417AC" w:rsidRDefault="00226460" w:rsidP="00EF12C1">
            <w:pPr>
              <w:spacing w:before="120"/>
              <w:ind w:firstLine="851"/>
              <w:jc w:val="both"/>
              <w:rPr>
                <w:rFonts w:ascii="Times New Roman" w:hAnsi="Times New Roman" w:cs="Times New Roman"/>
                <w:sz w:val="26"/>
                <w:szCs w:val="26"/>
              </w:rPr>
            </w:pPr>
            <w:r>
              <w:rPr>
                <w:rFonts w:ascii="Times New Roman" w:hAnsi="Times New Roman" w:cs="Times New Roman"/>
                <w:sz w:val="26"/>
                <w:szCs w:val="26"/>
              </w:rPr>
              <w:t>Ý kiến phù hợp</w:t>
            </w:r>
          </w:p>
        </w:tc>
        <w:tc>
          <w:tcPr>
            <w:tcW w:w="2489" w:type="dxa"/>
          </w:tcPr>
          <w:p w:rsidR="0078252F" w:rsidRPr="001B6BE8" w:rsidRDefault="00226460">
            <w:pPr>
              <w:rPr>
                <w:rFonts w:ascii="Times New Roman" w:hAnsi="Times New Roman" w:cs="Times New Roman"/>
                <w:sz w:val="26"/>
                <w:szCs w:val="26"/>
              </w:rPr>
            </w:pPr>
            <w:r>
              <w:rPr>
                <w:rFonts w:ascii="Times New Roman" w:hAnsi="Times New Roman" w:cs="Times New Roman"/>
                <w:sz w:val="26"/>
                <w:szCs w:val="26"/>
              </w:rPr>
              <w:t>Tiếp thu và bổ sung</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6.4</w:t>
            </w:r>
          </w:p>
        </w:tc>
        <w:tc>
          <w:tcPr>
            <w:tcW w:w="5670" w:type="dxa"/>
          </w:tcPr>
          <w:p w:rsidR="0078252F" w:rsidRPr="00F417AC" w:rsidRDefault="0078252F" w:rsidP="0072422C">
            <w:pPr>
              <w:pStyle w:val="Bodytext1"/>
              <w:shd w:val="clear" w:color="auto" w:fill="auto"/>
              <w:tabs>
                <w:tab w:val="left" w:pos="936"/>
              </w:tabs>
              <w:spacing w:before="0" w:after="0" w:line="240" w:lineRule="auto"/>
              <w:ind w:right="40"/>
              <w:jc w:val="both"/>
              <w:rPr>
                <w:sz w:val="28"/>
                <w:szCs w:val="28"/>
              </w:rPr>
            </w:pPr>
            <w:r w:rsidRPr="00F417AC">
              <w:rPr>
                <w:rStyle w:val="Bodytext"/>
                <w:color w:val="000000"/>
                <w:lang w:eastAsia="vi-VN"/>
              </w:rPr>
              <w:t>Đề nghị sửa điểm a Khoản 3 Điều 45 như sau: “Tổ chức bảo đảm an toàn thông tin cho hoạt động phòng, chống phổ biến vũ khi hủy diệt hàng loạt”</w:t>
            </w:r>
          </w:p>
        </w:tc>
        <w:tc>
          <w:tcPr>
            <w:tcW w:w="5812" w:type="dxa"/>
          </w:tcPr>
          <w:p w:rsidR="0078252F" w:rsidRPr="00F417AC" w:rsidRDefault="00226460" w:rsidP="00EF12C1">
            <w:pPr>
              <w:spacing w:before="120"/>
              <w:ind w:firstLine="851"/>
              <w:jc w:val="both"/>
              <w:rPr>
                <w:rFonts w:ascii="Times New Roman" w:hAnsi="Times New Roman" w:cs="Times New Roman"/>
                <w:sz w:val="26"/>
                <w:szCs w:val="26"/>
              </w:rPr>
            </w:pPr>
            <w:r>
              <w:rPr>
                <w:rFonts w:ascii="Times New Roman" w:hAnsi="Times New Roman" w:cs="Times New Roman"/>
                <w:sz w:val="26"/>
                <w:szCs w:val="26"/>
              </w:rPr>
              <w:t>Ý kiến phù hợp</w:t>
            </w:r>
          </w:p>
        </w:tc>
        <w:tc>
          <w:tcPr>
            <w:tcW w:w="2489" w:type="dxa"/>
          </w:tcPr>
          <w:p w:rsidR="0078252F" w:rsidRPr="001B6BE8" w:rsidRDefault="00226460">
            <w:pPr>
              <w:rPr>
                <w:rFonts w:ascii="Times New Roman" w:hAnsi="Times New Roman" w:cs="Times New Roman"/>
                <w:sz w:val="26"/>
                <w:szCs w:val="26"/>
              </w:rPr>
            </w:pPr>
            <w:r>
              <w:rPr>
                <w:rFonts w:ascii="Times New Roman" w:hAnsi="Times New Roman" w:cs="Times New Roman"/>
                <w:sz w:val="26"/>
                <w:szCs w:val="26"/>
              </w:rPr>
              <w:t>Tiếp thu và bổ sung</w:t>
            </w:r>
          </w:p>
        </w:tc>
      </w:tr>
      <w:tr w:rsidR="0078252F" w:rsidRPr="00AE27D1" w:rsidTr="00F417AC">
        <w:tc>
          <w:tcPr>
            <w:tcW w:w="817" w:type="dxa"/>
            <w:vAlign w:val="center"/>
          </w:tcPr>
          <w:p w:rsidR="0078252F" w:rsidRPr="00AE27D1" w:rsidRDefault="0078252F" w:rsidP="00F417AC">
            <w:pPr>
              <w:rPr>
                <w:rFonts w:ascii="Times New Roman" w:hAnsi="Times New Roman" w:cs="Times New Roman"/>
                <w:b/>
                <w:sz w:val="28"/>
                <w:szCs w:val="28"/>
              </w:rPr>
            </w:pPr>
            <w:r>
              <w:rPr>
                <w:rFonts w:ascii="Times New Roman" w:hAnsi="Times New Roman" w:cs="Times New Roman"/>
                <w:b/>
                <w:sz w:val="28"/>
                <w:szCs w:val="28"/>
              </w:rPr>
              <w:t>7</w:t>
            </w:r>
          </w:p>
        </w:tc>
        <w:tc>
          <w:tcPr>
            <w:tcW w:w="5670" w:type="dxa"/>
          </w:tcPr>
          <w:p w:rsidR="0078252F" w:rsidRPr="00F417AC" w:rsidRDefault="0078252F">
            <w:pPr>
              <w:rPr>
                <w:rFonts w:ascii="Times New Roman" w:hAnsi="Times New Roman" w:cs="Times New Roman"/>
                <w:b/>
                <w:sz w:val="28"/>
                <w:szCs w:val="28"/>
              </w:rPr>
            </w:pPr>
            <w:r w:rsidRPr="00F417AC">
              <w:rPr>
                <w:rFonts w:ascii="Times New Roman" w:hAnsi="Times New Roman" w:cs="Times New Roman"/>
                <w:b/>
                <w:sz w:val="28"/>
                <w:szCs w:val="28"/>
              </w:rPr>
              <w:t>Bộ Công thương</w:t>
            </w:r>
          </w:p>
        </w:tc>
        <w:tc>
          <w:tcPr>
            <w:tcW w:w="5812" w:type="dxa"/>
          </w:tcPr>
          <w:p w:rsidR="0078252F" w:rsidRPr="00F417AC" w:rsidRDefault="0078252F">
            <w:pPr>
              <w:rPr>
                <w:rFonts w:ascii="Times New Roman" w:hAnsi="Times New Roman" w:cs="Times New Roman"/>
                <w:b/>
                <w:sz w:val="26"/>
                <w:szCs w:val="26"/>
              </w:rPr>
            </w:pPr>
          </w:p>
        </w:tc>
        <w:tc>
          <w:tcPr>
            <w:tcW w:w="2489" w:type="dxa"/>
          </w:tcPr>
          <w:p w:rsidR="0078252F" w:rsidRPr="001B6BE8" w:rsidRDefault="0078252F">
            <w:pPr>
              <w:rPr>
                <w:rFonts w:ascii="Times New Roman" w:hAnsi="Times New Roman" w:cs="Times New Roman"/>
                <w:b/>
                <w:sz w:val="26"/>
                <w:szCs w:val="26"/>
              </w:rPr>
            </w:pP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7.1</w:t>
            </w:r>
          </w:p>
        </w:tc>
        <w:tc>
          <w:tcPr>
            <w:tcW w:w="5670" w:type="dxa"/>
          </w:tcPr>
          <w:p w:rsidR="0078252F" w:rsidRPr="00F417AC" w:rsidRDefault="0078252F" w:rsidP="00D60C96">
            <w:pPr>
              <w:rPr>
                <w:rFonts w:ascii="Times New Roman" w:hAnsi="Times New Roman" w:cs="Times New Roman"/>
                <w:sz w:val="28"/>
                <w:szCs w:val="28"/>
              </w:rPr>
            </w:pPr>
            <w:r w:rsidRPr="00F417AC">
              <w:rPr>
                <w:rStyle w:val="Bodytext"/>
                <w:color w:val="000000"/>
                <w:lang w:eastAsia="vi-VN"/>
              </w:rPr>
              <w:t>Cơ bản, nhất trí với các nội dung của dự thảo</w:t>
            </w:r>
          </w:p>
        </w:tc>
        <w:tc>
          <w:tcPr>
            <w:tcW w:w="5812" w:type="dxa"/>
          </w:tcPr>
          <w:p w:rsidR="0078252F" w:rsidRPr="00F417AC" w:rsidRDefault="0078252F" w:rsidP="00D60C96">
            <w:pPr>
              <w:jc w:val="both"/>
              <w:rPr>
                <w:rFonts w:ascii="Times New Roman" w:hAnsi="Times New Roman" w:cs="Times New Roman"/>
                <w:sz w:val="26"/>
                <w:szCs w:val="26"/>
              </w:rPr>
            </w:pPr>
          </w:p>
        </w:tc>
        <w:tc>
          <w:tcPr>
            <w:tcW w:w="2489" w:type="dxa"/>
          </w:tcPr>
          <w:p w:rsidR="0078252F" w:rsidRPr="001B6BE8" w:rsidRDefault="0078252F" w:rsidP="00D60C96">
            <w:pPr>
              <w:rPr>
                <w:rFonts w:ascii="Times New Roman" w:hAnsi="Times New Roman" w:cs="Times New Roman"/>
                <w:sz w:val="26"/>
                <w:szCs w:val="26"/>
              </w:rPr>
            </w:pP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7.2</w:t>
            </w:r>
          </w:p>
        </w:tc>
        <w:tc>
          <w:tcPr>
            <w:tcW w:w="5670" w:type="dxa"/>
          </w:tcPr>
          <w:p w:rsidR="0078252F" w:rsidRPr="00F417AC" w:rsidRDefault="0078252F" w:rsidP="0072422C">
            <w:pPr>
              <w:jc w:val="both"/>
              <w:rPr>
                <w:rFonts w:ascii="Times New Roman" w:hAnsi="Times New Roman" w:cs="Times New Roman"/>
                <w:sz w:val="28"/>
                <w:szCs w:val="28"/>
              </w:rPr>
            </w:pPr>
            <w:r w:rsidRPr="00F417AC">
              <w:rPr>
                <w:rStyle w:val="Bodytext"/>
                <w:color w:val="000000"/>
                <w:lang w:eastAsia="vi-VN"/>
              </w:rPr>
              <w:t>Xem xét thay đổi khoản 3, Điều 4 về giải thích cụm từ “lưỡng dụng”</w:t>
            </w:r>
          </w:p>
        </w:tc>
        <w:tc>
          <w:tcPr>
            <w:tcW w:w="5812" w:type="dxa"/>
          </w:tcPr>
          <w:p w:rsidR="0078252F" w:rsidRPr="00F417AC" w:rsidRDefault="00B91010" w:rsidP="00D60C96">
            <w:pPr>
              <w:jc w:val="both"/>
              <w:rPr>
                <w:rFonts w:ascii="Times New Roman" w:hAnsi="Times New Roman" w:cs="Times New Roman"/>
                <w:sz w:val="26"/>
                <w:szCs w:val="26"/>
              </w:rPr>
            </w:pPr>
            <w:r>
              <w:rPr>
                <w:rFonts w:ascii="Times New Roman" w:hAnsi="Times New Roman" w:cs="Times New Roman"/>
                <w:sz w:val="26"/>
                <w:szCs w:val="26"/>
              </w:rPr>
              <w:t>Ý kiến phù hợp</w:t>
            </w:r>
          </w:p>
        </w:tc>
        <w:tc>
          <w:tcPr>
            <w:tcW w:w="2489" w:type="dxa"/>
          </w:tcPr>
          <w:p w:rsidR="0078252F" w:rsidRPr="001B6BE8" w:rsidRDefault="00B91010" w:rsidP="00CC7729">
            <w:pPr>
              <w:jc w:val="both"/>
              <w:rPr>
                <w:rFonts w:ascii="Times New Roman" w:hAnsi="Times New Roman" w:cs="Times New Roman"/>
                <w:sz w:val="26"/>
                <w:szCs w:val="26"/>
              </w:rPr>
            </w:pPr>
            <w:r>
              <w:rPr>
                <w:rFonts w:ascii="Times New Roman" w:hAnsi="Times New Roman" w:cs="Times New Roman"/>
                <w:sz w:val="26"/>
                <w:szCs w:val="26"/>
              </w:rPr>
              <w:t>Tiếp thu và bổ sung</w:t>
            </w:r>
          </w:p>
        </w:tc>
      </w:tr>
      <w:tr w:rsidR="0078252F" w:rsidRPr="00AE27D1" w:rsidTr="00F417AC">
        <w:tc>
          <w:tcPr>
            <w:tcW w:w="817" w:type="dxa"/>
            <w:vAlign w:val="center"/>
          </w:tcPr>
          <w:p w:rsidR="0078252F" w:rsidRPr="00AE27D1" w:rsidRDefault="0078252F" w:rsidP="00F417AC">
            <w:pPr>
              <w:rPr>
                <w:rFonts w:ascii="Times New Roman" w:hAnsi="Times New Roman" w:cs="Times New Roman"/>
                <w:sz w:val="28"/>
                <w:szCs w:val="28"/>
              </w:rPr>
            </w:pPr>
            <w:r>
              <w:rPr>
                <w:rFonts w:ascii="Times New Roman" w:hAnsi="Times New Roman" w:cs="Times New Roman"/>
                <w:sz w:val="28"/>
                <w:szCs w:val="28"/>
              </w:rPr>
              <w:t>7.3</w:t>
            </w:r>
          </w:p>
        </w:tc>
        <w:tc>
          <w:tcPr>
            <w:tcW w:w="5670" w:type="dxa"/>
          </w:tcPr>
          <w:p w:rsidR="0078252F" w:rsidRPr="00F417AC" w:rsidRDefault="0078252F" w:rsidP="00387EC7">
            <w:pPr>
              <w:jc w:val="both"/>
              <w:rPr>
                <w:rFonts w:ascii="Times New Roman" w:hAnsi="Times New Roman" w:cs="Times New Roman"/>
                <w:sz w:val="28"/>
                <w:szCs w:val="28"/>
              </w:rPr>
            </w:pPr>
            <w:r w:rsidRPr="00F417AC">
              <w:rPr>
                <w:rStyle w:val="Bodytext"/>
                <w:color w:val="000000"/>
                <w:lang w:eastAsia="vi-VN"/>
              </w:rPr>
              <w:t>Chi tiết hóa hơn nữa về tránh nhiệm của Bộ Công Thương tại Điều 38 của dự thảo</w:t>
            </w:r>
          </w:p>
        </w:tc>
        <w:tc>
          <w:tcPr>
            <w:tcW w:w="5812" w:type="dxa"/>
          </w:tcPr>
          <w:p w:rsidR="0078252F" w:rsidRPr="00F417AC" w:rsidRDefault="0078252F" w:rsidP="00CC7729">
            <w:pPr>
              <w:jc w:val="both"/>
              <w:rPr>
                <w:rFonts w:ascii="Times New Roman" w:hAnsi="Times New Roman" w:cs="Times New Roman"/>
                <w:sz w:val="26"/>
                <w:szCs w:val="26"/>
              </w:rPr>
            </w:pPr>
          </w:p>
        </w:tc>
        <w:tc>
          <w:tcPr>
            <w:tcW w:w="2489" w:type="dxa"/>
          </w:tcPr>
          <w:p w:rsidR="0078252F" w:rsidRPr="001B6BE8" w:rsidRDefault="00B91010">
            <w:pPr>
              <w:rPr>
                <w:rFonts w:ascii="Times New Roman" w:hAnsi="Times New Roman" w:cs="Times New Roman"/>
                <w:sz w:val="26"/>
                <w:szCs w:val="26"/>
              </w:rPr>
            </w:pPr>
            <w:r>
              <w:rPr>
                <w:rFonts w:ascii="Times New Roman" w:hAnsi="Times New Roman" w:cs="Times New Roman"/>
                <w:sz w:val="26"/>
                <w:szCs w:val="26"/>
              </w:rPr>
              <w:t>Đã nghiên cứu, bổ sung</w:t>
            </w:r>
          </w:p>
        </w:tc>
      </w:tr>
      <w:tr w:rsidR="0078252F" w:rsidRPr="00AE27D1" w:rsidTr="00F417AC">
        <w:tc>
          <w:tcPr>
            <w:tcW w:w="817" w:type="dxa"/>
            <w:vAlign w:val="center"/>
          </w:tcPr>
          <w:p w:rsidR="0078252F" w:rsidRPr="00AE27D1" w:rsidRDefault="0078252F" w:rsidP="00F417AC">
            <w:pPr>
              <w:rPr>
                <w:rFonts w:ascii="Times New Roman" w:hAnsi="Times New Roman" w:cs="Times New Roman"/>
                <w:b/>
                <w:sz w:val="28"/>
                <w:szCs w:val="28"/>
              </w:rPr>
            </w:pPr>
            <w:r>
              <w:rPr>
                <w:rFonts w:ascii="Times New Roman" w:hAnsi="Times New Roman" w:cs="Times New Roman"/>
                <w:b/>
                <w:sz w:val="28"/>
                <w:szCs w:val="28"/>
              </w:rPr>
              <w:lastRenderedPageBreak/>
              <w:t>8</w:t>
            </w:r>
          </w:p>
        </w:tc>
        <w:tc>
          <w:tcPr>
            <w:tcW w:w="5670" w:type="dxa"/>
          </w:tcPr>
          <w:p w:rsidR="0078252F" w:rsidRPr="00F417AC" w:rsidRDefault="0078252F" w:rsidP="0072422C">
            <w:pPr>
              <w:rPr>
                <w:rFonts w:ascii="Times New Roman" w:hAnsi="Times New Roman" w:cs="Times New Roman"/>
                <w:sz w:val="28"/>
                <w:szCs w:val="28"/>
              </w:rPr>
            </w:pPr>
            <w:r w:rsidRPr="00F417AC">
              <w:rPr>
                <w:rFonts w:ascii="Times New Roman" w:hAnsi="Times New Roman" w:cs="Times New Roman"/>
                <w:b/>
                <w:sz w:val="28"/>
                <w:szCs w:val="28"/>
              </w:rPr>
              <w:t>Bộ Ngoại giao</w:t>
            </w:r>
            <w:r w:rsidRPr="00F417AC">
              <w:rPr>
                <w:rFonts w:ascii="Times New Roman" w:hAnsi="Times New Roman" w:cs="Times New Roman"/>
                <w:sz w:val="28"/>
                <w:szCs w:val="28"/>
              </w:rPr>
              <w:t xml:space="preserve"> </w:t>
            </w:r>
          </w:p>
        </w:tc>
        <w:tc>
          <w:tcPr>
            <w:tcW w:w="5812" w:type="dxa"/>
          </w:tcPr>
          <w:p w:rsidR="0078252F" w:rsidRPr="00F417AC" w:rsidRDefault="0078252F">
            <w:pPr>
              <w:rPr>
                <w:rFonts w:ascii="Times New Roman" w:hAnsi="Times New Roman" w:cs="Times New Roman"/>
                <w:b/>
                <w:sz w:val="26"/>
                <w:szCs w:val="26"/>
              </w:rPr>
            </w:pPr>
          </w:p>
        </w:tc>
        <w:tc>
          <w:tcPr>
            <w:tcW w:w="2489" w:type="dxa"/>
          </w:tcPr>
          <w:p w:rsidR="0078252F" w:rsidRPr="001B6BE8" w:rsidRDefault="0078252F" w:rsidP="003736FE">
            <w:pPr>
              <w:jc w:val="both"/>
              <w:rPr>
                <w:rFonts w:ascii="Times New Roman" w:hAnsi="Times New Roman" w:cs="Times New Roman"/>
                <w:sz w:val="26"/>
                <w:szCs w:val="26"/>
              </w:rPr>
            </w:pPr>
          </w:p>
        </w:tc>
      </w:tr>
      <w:tr w:rsidR="002859E2" w:rsidRPr="00AE27D1" w:rsidTr="00F417AC">
        <w:tc>
          <w:tcPr>
            <w:tcW w:w="817" w:type="dxa"/>
            <w:vAlign w:val="center"/>
          </w:tcPr>
          <w:p w:rsidR="002859E2" w:rsidRPr="00AE27D1" w:rsidRDefault="002859E2" w:rsidP="00B636F5">
            <w:pPr>
              <w:rPr>
                <w:rFonts w:ascii="Times New Roman" w:hAnsi="Times New Roman" w:cs="Times New Roman"/>
                <w:sz w:val="28"/>
                <w:szCs w:val="28"/>
              </w:rPr>
            </w:pPr>
            <w:r>
              <w:rPr>
                <w:rFonts w:ascii="Times New Roman" w:hAnsi="Times New Roman" w:cs="Times New Roman"/>
                <w:sz w:val="28"/>
                <w:szCs w:val="28"/>
              </w:rPr>
              <w:t>8.1</w:t>
            </w:r>
          </w:p>
        </w:tc>
        <w:tc>
          <w:tcPr>
            <w:tcW w:w="5670" w:type="dxa"/>
          </w:tcPr>
          <w:p w:rsidR="002859E2" w:rsidRPr="00F417AC" w:rsidRDefault="00B636F5" w:rsidP="00B636F5">
            <w:pPr>
              <w:jc w:val="both"/>
              <w:rPr>
                <w:rStyle w:val="Bodytext"/>
                <w:color w:val="000000"/>
                <w:lang w:eastAsia="vi-VN"/>
              </w:rPr>
            </w:pPr>
            <w:r>
              <w:rPr>
                <w:rStyle w:val="Bodytext"/>
                <w:color w:val="000000"/>
                <w:lang w:eastAsia="vi-VN"/>
              </w:rPr>
              <w:t xml:space="preserve">Đối với dự thảo Tờ trình: </w:t>
            </w:r>
            <w:r w:rsidR="0020262C">
              <w:rPr>
                <w:rStyle w:val="Bodytext"/>
                <w:color w:val="000000"/>
                <w:lang w:eastAsia="vi-VN"/>
              </w:rPr>
              <w:t>Đề nghị bổ sung thêm căn cứ xây dựng NĐ theo trình tự, thủ tục rút gọn và mối quan hệ giữa NG với các văn bản QPPL khác có liên quan, nhất là trong trường hợp có quy định khác</w:t>
            </w:r>
          </w:p>
        </w:tc>
        <w:tc>
          <w:tcPr>
            <w:tcW w:w="5812" w:type="dxa"/>
          </w:tcPr>
          <w:p w:rsidR="002859E2" w:rsidRPr="00276304" w:rsidRDefault="00B636F5" w:rsidP="009D17F7">
            <w:pPr>
              <w:jc w:val="both"/>
              <w:rPr>
                <w:rFonts w:ascii="Times New Roman" w:hAnsi="Times New Roman" w:cs="Times New Roman"/>
                <w:sz w:val="26"/>
                <w:szCs w:val="26"/>
              </w:rPr>
            </w:pPr>
            <w:r>
              <w:rPr>
                <w:rFonts w:ascii="Times New Roman" w:hAnsi="Times New Roman" w:cs="Times New Roman"/>
                <w:sz w:val="26"/>
                <w:szCs w:val="26"/>
              </w:rPr>
              <w:t>Tiếp thu và bổ sung vào dự thảo Tờ trình</w:t>
            </w:r>
          </w:p>
        </w:tc>
        <w:tc>
          <w:tcPr>
            <w:tcW w:w="2489" w:type="dxa"/>
          </w:tcPr>
          <w:p w:rsidR="002859E2" w:rsidRDefault="00B636F5">
            <w:pPr>
              <w:rPr>
                <w:rFonts w:ascii="Times New Roman" w:hAnsi="Times New Roman" w:cs="Times New Roman"/>
                <w:sz w:val="26"/>
                <w:szCs w:val="26"/>
              </w:rPr>
            </w:pPr>
            <w:r>
              <w:rPr>
                <w:rFonts w:ascii="Times New Roman" w:hAnsi="Times New Roman" w:cs="Times New Roman"/>
                <w:sz w:val="26"/>
                <w:szCs w:val="26"/>
              </w:rPr>
              <w:t>Tiếp thu</w:t>
            </w:r>
          </w:p>
        </w:tc>
      </w:tr>
      <w:tr w:rsidR="002859E2" w:rsidRPr="00AE27D1" w:rsidTr="00F417AC">
        <w:tc>
          <w:tcPr>
            <w:tcW w:w="817" w:type="dxa"/>
            <w:vAlign w:val="center"/>
          </w:tcPr>
          <w:p w:rsidR="002859E2" w:rsidRPr="00AE27D1" w:rsidRDefault="002859E2" w:rsidP="00B636F5">
            <w:pPr>
              <w:rPr>
                <w:rFonts w:ascii="Times New Roman" w:hAnsi="Times New Roman" w:cs="Times New Roman"/>
                <w:sz w:val="28"/>
                <w:szCs w:val="28"/>
              </w:rPr>
            </w:pPr>
            <w:r>
              <w:rPr>
                <w:rFonts w:ascii="Times New Roman" w:hAnsi="Times New Roman" w:cs="Times New Roman"/>
                <w:sz w:val="28"/>
                <w:szCs w:val="28"/>
              </w:rPr>
              <w:t>8.2</w:t>
            </w:r>
          </w:p>
        </w:tc>
        <w:tc>
          <w:tcPr>
            <w:tcW w:w="5670" w:type="dxa"/>
          </w:tcPr>
          <w:p w:rsidR="002859E2" w:rsidRPr="00F417AC" w:rsidRDefault="00B636F5" w:rsidP="003F1390">
            <w:pPr>
              <w:jc w:val="both"/>
              <w:rPr>
                <w:rStyle w:val="Bodytext"/>
                <w:color w:val="000000"/>
                <w:lang w:eastAsia="vi-VN"/>
              </w:rPr>
            </w:pPr>
            <w:r>
              <w:rPr>
                <w:rStyle w:val="Bodytext"/>
                <w:color w:val="000000"/>
                <w:lang w:eastAsia="vi-VN"/>
              </w:rPr>
              <w:t>Hình thức văn bản: đề nghị ban hành theo hình thức Quyết định của Thủ tướng</w:t>
            </w:r>
            <w:r w:rsidR="00AE6A3F">
              <w:rPr>
                <w:rStyle w:val="Bodytext"/>
                <w:color w:val="000000"/>
                <w:lang w:eastAsia="vi-VN"/>
              </w:rPr>
              <w:t>…  phù hợp với Điều 76 của Luật Điều ước quốc tế năm 2016</w:t>
            </w:r>
          </w:p>
        </w:tc>
        <w:tc>
          <w:tcPr>
            <w:tcW w:w="5812" w:type="dxa"/>
          </w:tcPr>
          <w:p w:rsidR="002859E2" w:rsidRPr="00276304" w:rsidRDefault="00AE6A3F" w:rsidP="00596F2B">
            <w:pPr>
              <w:jc w:val="both"/>
              <w:rPr>
                <w:rFonts w:ascii="Times New Roman" w:hAnsi="Times New Roman" w:cs="Times New Roman"/>
                <w:sz w:val="26"/>
                <w:szCs w:val="26"/>
              </w:rPr>
            </w:pPr>
            <w:r>
              <w:rPr>
                <w:rFonts w:ascii="Times New Roman" w:hAnsi="Times New Roman" w:cs="Times New Roman"/>
                <w:sz w:val="26"/>
                <w:szCs w:val="26"/>
              </w:rPr>
              <w:t>Vấn đề quản lý vũ khí thuộc thẩm quyền của Quốc hội (ý kiến của VPCP và BTP)</w:t>
            </w:r>
            <w:r w:rsidR="00BB7C1C">
              <w:rPr>
                <w:rFonts w:ascii="Times New Roman" w:hAnsi="Times New Roman" w:cs="Times New Roman"/>
                <w:sz w:val="26"/>
                <w:szCs w:val="26"/>
              </w:rPr>
              <w:t xml:space="preserve"> phải xây dựng thành luật để điều chỉnh. Tuy nhiên, do đây là vấn đề mới, phức tạp… nên cơ quan đề xuất ở tầm Nghị định là phù hợp. Mặt khác, các quốc gia trong khu vực và trên thế giới cơ bản điều chỉnh vấn đề WMD </w:t>
            </w:r>
            <w:r w:rsidR="00596F2B">
              <w:rPr>
                <w:rFonts w:ascii="Times New Roman" w:hAnsi="Times New Roman" w:cs="Times New Roman"/>
                <w:sz w:val="26"/>
                <w:szCs w:val="26"/>
              </w:rPr>
              <w:t>bằng hình thức luật. Do vậy, nếu hình thức văn bản ở tầm Quyết định của Thủ tướng là chưa phù hợp</w:t>
            </w:r>
          </w:p>
        </w:tc>
        <w:tc>
          <w:tcPr>
            <w:tcW w:w="2489" w:type="dxa"/>
          </w:tcPr>
          <w:p w:rsidR="002859E2" w:rsidRDefault="00596F2B">
            <w:pPr>
              <w:rPr>
                <w:rFonts w:ascii="Times New Roman" w:hAnsi="Times New Roman" w:cs="Times New Roman"/>
                <w:sz w:val="26"/>
                <w:szCs w:val="26"/>
              </w:rPr>
            </w:pPr>
            <w:r>
              <w:rPr>
                <w:rFonts w:ascii="Times New Roman" w:hAnsi="Times New Roman" w:cs="Times New Roman"/>
                <w:sz w:val="26"/>
                <w:szCs w:val="26"/>
              </w:rPr>
              <w:t>Giữ nguyên như dự thảo</w:t>
            </w:r>
          </w:p>
        </w:tc>
      </w:tr>
      <w:tr w:rsidR="002859E2" w:rsidRPr="00AE27D1" w:rsidTr="00F417AC">
        <w:tc>
          <w:tcPr>
            <w:tcW w:w="817" w:type="dxa"/>
            <w:vAlign w:val="center"/>
          </w:tcPr>
          <w:p w:rsidR="002859E2" w:rsidRPr="00AE27D1" w:rsidRDefault="002859E2" w:rsidP="00B636F5">
            <w:pPr>
              <w:rPr>
                <w:rFonts w:ascii="Times New Roman" w:hAnsi="Times New Roman" w:cs="Times New Roman"/>
                <w:sz w:val="28"/>
                <w:szCs w:val="28"/>
              </w:rPr>
            </w:pPr>
            <w:r>
              <w:rPr>
                <w:rFonts w:ascii="Times New Roman" w:hAnsi="Times New Roman" w:cs="Times New Roman"/>
                <w:sz w:val="28"/>
                <w:szCs w:val="28"/>
              </w:rPr>
              <w:t>8.3</w:t>
            </w:r>
          </w:p>
        </w:tc>
        <w:tc>
          <w:tcPr>
            <w:tcW w:w="5670" w:type="dxa"/>
          </w:tcPr>
          <w:p w:rsidR="002859E2" w:rsidRPr="003C1EBE" w:rsidRDefault="002859E2" w:rsidP="003F1390">
            <w:pPr>
              <w:jc w:val="both"/>
              <w:rPr>
                <w:rFonts w:ascii="Times New Roman" w:hAnsi="Times New Roman" w:cs="Times New Roman"/>
                <w:spacing w:val="4"/>
                <w:sz w:val="28"/>
                <w:szCs w:val="28"/>
              </w:rPr>
            </w:pPr>
            <w:r w:rsidRPr="003C1EBE">
              <w:rPr>
                <w:rStyle w:val="Bodytext"/>
                <w:color w:val="000000"/>
                <w:spacing w:val="4"/>
                <w:lang w:eastAsia="vi-VN"/>
              </w:rPr>
              <w:t>Cân nhắc không đưa vào Dự thảo việc áp dụng trực tiếp các khuyến nghị của Lực lượng đặc nhiệm tài chính</w:t>
            </w:r>
          </w:p>
        </w:tc>
        <w:tc>
          <w:tcPr>
            <w:tcW w:w="5812" w:type="dxa"/>
          </w:tcPr>
          <w:p w:rsidR="002859E2" w:rsidRPr="00276304" w:rsidRDefault="002859E2" w:rsidP="009D17F7">
            <w:pPr>
              <w:jc w:val="both"/>
              <w:rPr>
                <w:rFonts w:ascii="Times New Roman" w:hAnsi="Times New Roman" w:cs="Times New Roman"/>
                <w:sz w:val="26"/>
                <w:szCs w:val="26"/>
              </w:rPr>
            </w:pPr>
            <w:r w:rsidRPr="00276304">
              <w:rPr>
                <w:rFonts w:ascii="Times New Roman" w:hAnsi="Times New Roman" w:cs="Times New Roman"/>
                <w:sz w:val="26"/>
                <w:szCs w:val="26"/>
              </w:rPr>
              <w:t>Đã chỉnh sửa tiếp thu ý kiến của Bộ Ngoại giao</w:t>
            </w:r>
            <w:r>
              <w:rPr>
                <w:rFonts w:ascii="Times New Roman" w:hAnsi="Times New Roman" w:cs="Times New Roman"/>
                <w:sz w:val="26"/>
                <w:szCs w:val="26"/>
              </w:rPr>
              <w:t xml:space="preserve"> vào Điều 3 dự thảo Nghị định</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Tiếp thu</w:t>
            </w:r>
          </w:p>
        </w:tc>
      </w:tr>
      <w:tr w:rsidR="002859E2" w:rsidRPr="00AE27D1" w:rsidTr="00F417AC">
        <w:tc>
          <w:tcPr>
            <w:tcW w:w="817" w:type="dxa"/>
            <w:vAlign w:val="center"/>
          </w:tcPr>
          <w:p w:rsidR="002859E2" w:rsidRPr="00AE27D1" w:rsidRDefault="002859E2" w:rsidP="00F417AC">
            <w:pPr>
              <w:rPr>
                <w:rFonts w:ascii="Times New Roman" w:hAnsi="Times New Roman" w:cs="Times New Roman"/>
                <w:sz w:val="28"/>
                <w:szCs w:val="28"/>
              </w:rPr>
            </w:pPr>
            <w:r>
              <w:rPr>
                <w:rFonts w:ascii="Times New Roman" w:hAnsi="Times New Roman" w:cs="Times New Roman"/>
                <w:sz w:val="28"/>
                <w:szCs w:val="28"/>
              </w:rPr>
              <w:t>8.4</w:t>
            </w:r>
          </w:p>
        </w:tc>
        <w:tc>
          <w:tcPr>
            <w:tcW w:w="5670" w:type="dxa"/>
          </w:tcPr>
          <w:p w:rsidR="002859E2" w:rsidRDefault="002859E2" w:rsidP="0072422C">
            <w:pPr>
              <w:jc w:val="both"/>
              <w:rPr>
                <w:rFonts w:ascii="Times New Roman" w:hAnsi="Times New Roman" w:cs="Times New Roman"/>
                <w:spacing w:val="6"/>
                <w:sz w:val="26"/>
                <w:szCs w:val="26"/>
              </w:rPr>
            </w:pPr>
            <w:r w:rsidRPr="003C1EBE">
              <w:rPr>
                <w:rStyle w:val="Bodytext"/>
                <w:color w:val="000000"/>
                <w:spacing w:val="6"/>
                <w:lang w:eastAsia="vi-VN"/>
              </w:rPr>
              <w:t xml:space="preserve">Đề nghị sửa “Điều 3. </w:t>
            </w:r>
            <w:r w:rsidRPr="003C1EBE">
              <w:rPr>
                <w:rFonts w:ascii="Times New Roman" w:hAnsi="Times New Roman" w:cs="Times New Roman"/>
                <w:spacing w:val="6"/>
                <w:sz w:val="26"/>
                <w:szCs w:val="26"/>
              </w:rPr>
              <w:t xml:space="preserve">Việc phòng, chống phổ biến vũ khí hủy diệt hàng loạt được thực hiện theo quy định của Nghị định này và các quy định khác của pháp luật có liên quan, </w:t>
            </w:r>
            <w:r w:rsidRPr="003C1EBE">
              <w:rPr>
                <w:rFonts w:ascii="Times New Roman" w:hAnsi="Times New Roman" w:cs="Times New Roman"/>
                <w:b/>
                <w:spacing w:val="6"/>
                <w:sz w:val="26"/>
                <w:szCs w:val="26"/>
                <w:u w:val="single"/>
              </w:rPr>
              <w:t>các điều ước quốc tế mà nước Cộng hòa xã hội chủ nghĩa Việt Nam là thành viên về phòng, chống phổ biến vũ khí hủy diệt hàng loạt và các Nghị quyết liên quan</w:t>
            </w:r>
            <w:r w:rsidRPr="003C1EBE">
              <w:rPr>
                <w:rFonts w:ascii="Times New Roman" w:hAnsi="Times New Roman" w:cs="Times New Roman"/>
                <w:spacing w:val="6"/>
                <w:sz w:val="26"/>
                <w:szCs w:val="26"/>
              </w:rPr>
              <w:t xml:space="preserve"> được Hội đồng Bảo an Liên hợp quốc được thông qua theo Chương VII của Hiến chương Liên hợp quốc”.</w:t>
            </w:r>
          </w:p>
          <w:p w:rsidR="003C1EBE" w:rsidRPr="003C1EBE" w:rsidRDefault="003C1EBE" w:rsidP="0072422C">
            <w:pPr>
              <w:jc w:val="both"/>
              <w:rPr>
                <w:rFonts w:ascii="Times New Roman" w:hAnsi="Times New Roman" w:cs="Times New Roman"/>
                <w:spacing w:val="6"/>
                <w:sz w:val="26"/>
                <w:szCs w:val="26"/>
              </w:rPr>
            </w:pPr>
          </w:p>
        </w:tc>
        <w:tc>
          <w:tcPr>
            <w:tcW w:w="5812" w:type="dxa"/>
          </w:tcPr>
          <w:p w:rsidR="002859E2" w:rsidRPr="00F417AC" w:rsidRDefault="002859E2" w:rsidP="00EC3AE8">
            <w:pPr>
              <w:jc w:val="both"/>
              <w:rPr>
                <w:rFonts w:ascii="Times New Roman" w:hAnsi="Times New Roman" w:cs="Times New Roman"/>
                <w:sz w:val="26"/>
                <w:szCs w:val="26"/>
              </w:rPr>
            </w:pPr>
            <w:r>
              <w:rPr>
                <w:rFonts w:ascii="Times New Roman" w:hAnsi="Times New Roman" w:cs="Times New Roman"/>
                <w:sz w:val="26"/>
                <w:szCs w:val="26"/>
              </w:rPr>
              <w:t>Ý kiến phù hợp và chặt chẽ hơn</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Tiếp thu và chỉnh sửa theo ý kiến BNG</w:t>
            </w:r>
          </w:p>
        </w:tc>
      </w:tr>
      <w:tr w:rsidR="002859E2" w:rsidRPr="00AE27D1" w:rsidTr="00F417AC">
        <w:tc>
          <w:tcPr>
            <w:tcW w:w="817" w:type="dxa"/>
            <w:vAlign w:val="center"/>
          </w:tcPr>
          <w:p w:rsidR="002859E2" w:rsidRPr="00AE27D1" w:rsidRDefault="002859E2" w:rsidP="00F417AC">
            <w:pPr>
              <w:rPr>
                <w:rFonts w:ascii="Times New Roman" w:hAnsi="Times New Roman" w:cs="Times New Roman"/>
                <w:sz w:val="28"/>
                <w:szCs w:val="28"/>
              </w:rPr>
            </w:pPr>
            <w:r>
              <w:rPr>
                <w:rFonts w:ascii="Times New Roman" w:hAnsi="Times New Roman" w:cs="Times New Roman"/>
                <w:sz w:val="28"/>
                <w:szCs w:val="28"/>
              </w:rPr>
              <w:lastRenderedPageBreak/>
              <w:t>8.5</w:t>
            </w:r>
          </w:p>
        </w:tc>
        <w:tc>
          <w:tcPr>
            <w:tcW w:w="5670" w:type="dxa"/>
          </w:tcPr>
          <w:p w:rsidR="002859E2" w:rsidRPr="00F417AC" w:rsidRDefault="002859E2" w:rsidP="0072422C">
            <w:pPr>
              <w:jc w:val="both"/>
              <w:rPr>
                <w:rStyle w:val="Bodytext"/>
                <w:color w:val="000000"/>
                <w:lang w:eastAsia="vi-VN"/>
              </w:rPr>
            </w:pPr>
            <w:r w:rsidRPr="00F417AC">
              <w:rPr>
                <w:rStyle w:val="Bodytext"/>
                <w:color w:val="000000"/>
                <w:lang w:eastAsia="vi-VN"/>
              </w:rPr>
              <w:t>Đề nghị Quý Bộ rà soát kỹ chức năng, nhiệm vụ của Cơ quan đầu mối quốc gia (theo dự thảo Nghị định là Bộ Quốc phòng) để tránh chồng chéo với các cơ quan khác</w:t>
            </w:r>
          </w:p>
        </w:tc>
        <w:tc>
          <w:tcPr>
            <w:tcW w:w="5812" w:type="dxa"/>
          </w:tcPr>
          <w:p w:rsidR="002859E2" w:rsidRPr="00F417AC" w:rsidRDefault="002859E2" w:rsidP="00EC3AE8">
            <w:pPr>
              <w:jc w:val="both"/>
              <w:rPr>
                <w:rFonts w:ascii="Times New Roman" w:hAnsi="Times New Roman" w:cs="Times New Roman"/>
                <w:sz w:val="26"/>
                <w:szCs w:val="26"/>
              </w:rPr>
            </w:pPr>
            <w:r w:rsidRPr="00F417AC">
              <w:rPr>
                <w:rFonts w:ascii="Times New Roman" w:hAnsi="Times New Roman" w:cs="Times New Roman"/>
                <w:sz w:val="26"/>
                <w:szCs w:val="26"/>
              </w:rPr>
              <w:t>Hiện nay, Chính phủ đã giao 03 Bộ làm đầu mối liên quan đến WMD. Tuy nhiên, trong quá trình triển khai thực hiện các quy định có liên quan thì Bộ Quốc phòng đều là lực lượng chính để tham gia thực hiện các nội dung WMD có liên quan. Bên cạnh đó, công tác quản lý, thống nhất đảm bảo nguồn lực thực thi có hiệu quả nội dung WMD hiện nay bị phân tán. Thực tế, trong thời gian qua việc triển khai thực hiện vấn đề WMD đã thể hiện rõ vấn đề này. Bộ Quốc phòng với chức năng, nhiệm vụ, cơ cấu tổ chức bộ máy quản lý và các đơn vị thực thi khi có sự việc sẽ đảm bảo tốt, đầy đủ, toàn diện và hiệu quả các chính sách được nêu trong Nghị định.</w:t>
            </w:r>
            <w:r>
              <w:rPr>
                <w:rFonts w:ascii="Times New Roman" w:hAnsi="Times New Roman" w:cs="Times New Roman"/>
                <w:sz w:val="26"/>
                <w:szCs w:val="26"/>
              </w:rPr>
              <w:t xml:space="preserve"> Mặt khác, các bộ liên quan đang thực hiện các vấn đề về không phổ biến WMD, chưa phải là công tác phòng, chống phổ biến và tài trợ phổ biến WMD. Như vậy việc quy định như trong dự thảo nghị định là phù hợp.</w:t>
            </w:r>
          </w:p>
        </w:tc>
        <w:tc>
          <w:tcPr>
            <w:tcW w:w="2489" w:type="dxa"/>
          </w:tcPr>
          <w:p w:rsidR="002859E2" w:rsidRPr="001B6BE8" w:rsidRDefault="002859E2" w:rsidP="00270E1C">
            <w:pPr>
              <w:jc w:val="both"/>
              <w:rPr>
                <w:rFonts w:ascii="Times New Roman" w:hAnsi="Times New Roman" w:cs="Times New Roman"/>
                <w:sz w:val="26"/>
                <w:szCs w:val="26"/>
              </w:rPr>
            </w:pPr>
            <w:r>
              <w:rPr>
                <w:rFonts w:ascii="Times New Roman" w:hAnsi="Times New Roman" w:cs="Times New Roman"/>
                <w:sz w:val="26"/>
                <w:szCs w:val="26"/>
              </w:rPr>
              <w:t>Đã tiếp thu điều chỉnh theo hướng chặt chẽ hơn</w:t>
            </w:r>
          </w:p>
        </w:tc>
      </w:tr>
      <w:tr w:rsidR="002859E2" w:rsidRPr="00C07605" w:rsidTr="00F417AC">
        <w:tc>
          <w:tcPr>
            <w:tcW w:w="817" w:type="dxa"/>
            <w:vAlign w:val="center"/>
          </w:tcPr>
          <w:p w:rsidR="002859E2" w:rsidRPr="00C07605" w:rsidRDefault="002859E2" w:rsidP="00F417AC">
            <w:pPr>
              <w:rPr>
                <w:rFonts w:ascii="Times New Roman" w:hAnsi="Times New Roman" w:cs="Times New Roman"/>
                <w:b/>
                <w:sz w:val="28"/>
                <w:szCs w:val="28"/>
              </w:rPr>
            </w:pPr>
            <w:r>
              <w:rPr>
                <w:rFonts w:ascii="Times New Roman" w:hAnsi="Times New Roman" w:cs="Times New Roman"/>
                <w:b/>
                <w:sz w:val="28"/>
                <w:szCs w:val="28"/>
              </w:rPr>
              <w:t>9.</w:t>
            </w:r>
          </w:p>
        </w:tc>
        <w:tc>
          <w:tcPr>
            <w:tcW w:w="5670" w:type="dxa"/>
          </w:tcPr>
          <w:p w:rsidR="002859E2" w:rsidRPr="00F417AC" w:rsidRDefault="002859E2">
            <w:pPr>
              <w:rPr>
                <w:rFonts w:ascii="Times New Roman" w:hAnsi="Times New Roman" w:cs="Times New Roman"/>
                <w:b/>
                <w:sz w:val="28"/>
                <w:szCs w:val="28"/>
              </w:rPr>
            </w:pPr>
            <w:r w:rsidRPr="00F417AC">
              <w:rPr>
                <w:rFonts w:ascii="Times New Roman" w:hAnsi="Times New Roman" w:cs="Times New Roman"/>
                <w:b/>
                <w:sz w:val="28"/>
                <w:szCs w:val="28"/>
              </w:rPr>
              <w:t>Bộ Công an</w:t>
            </w:r>
          </w:p>
        </w:tc>
        <w:tc>
          <w:tcPr>
            <w:tcW w:w="5812" w:type="dxa"/>
          </w:tcPr>
          <w:p w:rsidR="002859E2" w:rsidRPr="00F417AC" w:rsidRDefault="002859E2" w:rsidP="00EC3AE8">
            <w:pPr>
              <w:jc w:val="both"/>
              <w:rPr>
                <w:rFonts w:ascii="Times New Roman" w:hAnsi="Times New Roman" w:cs="Times New Roman"/>
                <w:b/>
                <w:sz w:val="26"/>
                <w:szCs w:val="26"/>
              </w:rPr>
            </w:pPr>
          </w:p>
        </w:tc>
        <w:tc>
          <w:tcPr>
            <w:tcW w:w="2489" w:type="dxa"/>
          </w:tcPr>
          <w:p w:rsidR="002859E2" w:rsidRPr="001B6BE8" w:rsidRDefault="002859E2">
            <w:pPr>
              <w:rPr>
                <w:rFonts w:ascii="Times New Roman" w:hAnsi="Times New Roman" w:cs="Times New Roman"/>
                <w:b/>
                <w:sz w:val="26"/>
                <w:szCs w:val="26"/>
              </w:rPr>
            </w:pPr>
          </w:p>
        </w:tc>
      </w:tr>
      <w:tr w:rsidR="002859E2" w:rsidRPr="00C07605" w:rsidTr="00F417AC">
        <w:tc>
          <w:tcPr>
            <w:tcW w:w="817" w:type="dxa"/>
            <w:vAlign w:val="center"/>
          </w:tcPr>
          <w:p w:rsidR="002859E2" w:rsidRPr="00843FD2" w:rsidRDefault="002859E2" w:rsidP="00F417AC">
            <w:pPr>
              <w:rPr>
                <w:rFonts w:ascii="Times New Roman" w:hAnsi="Times New Roman" w:cs="Times New Roman"/>
                <w:sz w:val="26"/>
                <w:szCs w:val="26"/>
              </w:rPr>
            </w:pPr>
            <w:r w:rsidRPr="00843FD2">
              <w:rPr>
                <w:rFonts w:ascii="Times New Roman" w:hAnsi="Times New Roman" w:cs="Times New Roman"/>
                <w:sz w:val="26"/>
                <w:szCs w:val="26"/>
              </w:rPr>
              <w:t>9.1</w:t>
            </w:r>
          </w:p>
        </w:tc>
        <w:tc>
          <w:tcPr>
            <w:tcW w:w="5670" w:type="dxa"/>
          </w:tcPr>
          <w:p w:rsidR="002859E2" w:rsidRPr="00F417AC" w:rsidRDefault="002859E2" w:rsidP="00843FD2">
            <w:pPr>
              <w:jc w:val="both"/>
              <w:rPr>
                <w:rFonts w:ascii="Times New Roman" w:hAnsi="Times New Roman" w:cs="Times New Roman"/>
                <w:b/>
                <w:sz w:val="28"/>
                <w:szCs w:val="28"/>
              </w:rPr>
            </w:pPr>
            <w:r w:rsidRPr="00F417AC">
              <w:rPr>
                <w:rStyle w:val="Bodytext3NotItalic1"/>
                <w:i w:val="0"/>
                <w:iCs w:val="0"/>
                <w:color w:val="000000"/>
                <w:lang w:eastAsia="vi-VN"/>
              </w:rPr>
              <w:t>Khoản 1 Điều 4 dự thảo Nghị định, đề nghị nghiên cứu, chỉnh lý theo hướng: “</w:t>
            </w:r>
            <w:r w:rsidRPr="00F417AC">
              <w:rPr>
                <w:rStyle w:val="Bodytext3"/>
                <w:i w:val="0"/>
                <w:iCs w:val="0"/>
                <w:color w:val="000000"/>
                <w:lang w:eastAsia="vi-VN"/>
              </w:rPr>
              <w:t>Vũ khí hủy diệt hàng loạt là những loại vũ khỉ được chế tạo</w:t>
            </w:r>
            <w:r w:rsidRPr="00F417AC">
              <w:rPr>
                <w:rStyle w:val="Bodytext3NotItalic1"/>
                <w:i w:val="0"/>
                <w:iCs w:val="0"/>
                <w:color w:val="000000"/>
                <w:lang w:eastAsia="vi-VN"/>
              </w:rPr>
              <w:t xml:space="preserve">, </w:t>
            </w:r>
            <w:r w:rsidRPr="00F417AC">
              <w:rPr>
                <w:rStyle w:val="Bodytext3"/>
                <w:i w:val="0"/>
                <w:iCs w:val="0"/>
                <w:color w:val="000000"/>
                <w:lang w:eastAsia="vi-VN"/>
              </w:rPr>
              <w:t>sản xuất có khả năng gây sát thương cao trên diện rộng, cỏ khả năng hủy diệt, gây tổn thất lớn về sinh lực</w:t>
            </w:r>
            <w:r w:rsidRPr="00F417AC">
              <w:rPr>
                <w:rStyle w:val="Bodytext3NotItalic1"/>
                <w:i w:val="0"/>
                <w:iCs w:val="0"/>
                <w:color w:val="000000"/>
                <w:lang w:eastAsia="vi-VN"/>
              </w:rPr>
              <w:t xml:space="preserve">, </w:t>
            </w:r>
            <w:r w:rsidRPr="00F417AC">
              <w:rPr>
                <w:rStyle w:val="Bodytext3"/>
                <w:i w:val="0"/>
                <w:iCs w:val="0"/>
                <w:color w:val="000000"/>
                <w:lang w:eastAsia="vi-VN"/>
              </w:rPr>
              <w:t>phương tiện kỹ thuật, cơ sở vật chất, môi trường sinh thái và tác động mạnh đến tâm lý, tinh thần con người, bao gồm: vũ khí hạt nhân, vũ khí phóng xạ, vũ khí hóa học, vũ khí sinh học và các vũ khí có tính năng, tác dụng tương đương.</w:t>
            </w:r>
            <w:r w:rsidRPr="00F417AC">
              <w:rPr>
                <w:rStyle w:val="Bodytext3NotItalic1"/>
                <w:i w:val="0"/>
                <w:iCs w:val="0"/>
                <w:color w:val="000000"/>
                <w:lang w:eastAsia="vi-VN"/>
              </w:rPr>
              <w:t xml:space="preserve"> Đồng thời, bổ sung các khái </w:t>
            </w:r>
            <w:r w:rsidRPr="00F417AC">
              <w:rPr>
                <w:rStyle w:val="Bodytext3NotItalic1"/>
                <w:i w:val="0"/>
                <w:iCs w:val="0"/>
                <w:color w:val="000000"/>
                <w:lang w:eastAsia="vi-VN"/>
              </w:rPr>
              <w:lastRenderedPageBreak/>
              <w:t>niệm về vũ khí hạt nhân, vũ khí phóng xạ, vũ khí hóa học, vũ khí sinh học và các vũ khí có tính năng, tác dụng tương đương</w:t>
            </w:r>
          </w:p>
        </w:tc>
        <w:tc>
          <w:tcPr>
            <w:tcW w:w="5812" w:type="dxa"/>
          </w:tcPr>
          <w:p w:rsidR="002859E2" w:rsidRPr="0096760E" w:rsidRDefault="002859E2" w:rsidP="0096760E">
            <w:pPr>
              <w:jc w:val="both"/>
              <w:rPr>
                <w:rFonts w:ascii="Times New Roman" w:hAnsi="Times New Roman" w:cs="Times New Roman"/>
                <w:sz w:val="26"/>
                <w:szCs w:val="26"/>
              </w:rPr>
            </w:pPr>
            <w:r>
              <w:rPr>
                <w:rFonts w:ascii="Times New Roman" w:hAnsi="Times New Roman" w:cs="Times New Roman"/>
                <w:sz w:val="26"/>
                <w:szCs w:val="26"/>
              </w:rPr>
              <w:lastRenderedPageBreak/>
              <w:t xml:space="preserve">Ý </w:t>
            </w:r>
            <w:r w:rsidRPr="0096760E">
              <w:rPr>
                <w:rFonts w:ascii="Times New Roman" w:hAnsi="Times New Roman" w:cs="Times New Roman"/>
                <w:sz w:val="26"/>
                <w:szCs w:val="26"/>
              </w:rPr>
              <w:t>kiến phù hợp</w:t>
            </w:r>
          </w:p>
        </w:tc>
        <w:tc>
          <w:tcPr>
            <w:tcW w:w="2489" w:type="dxa"/>
          </w:tcPr>
          <w:p w:rsidR="002859E2" w:rsidRPr="00A932AF" w:rsidRDefault="002859E2">
            <w:pPr>
              <w:rPr>
                <w:rFonts w:ascii="Times New Roman" w:hAnsi="Times New Roman" w:cs="Times New Roman"/>
                <w:sz w:val="26"/>
                <w:szCs w:val="26"/>
              </w:rPr>
            </w:pPr>
            <w:r w:rsidRPr="00A932AF">
              <w:rPr>
                <w:rFonts w:ascii="Times New Roman" w:hAnsi="Times New Roman" w:cs="Times New Roman"/>
                <w:sz w:val="26"/>
                <w:szCs w:val="26"/>
              </w:rPr>
              <w:t>Tiếp thu và chỉnh sửa</w:t>
            </w:r>
          </w:p>
        </w:tc>
      </w:tr>
      <w:tr w:rsidR="002859E2" w:rsidRPr="00C07605" w:rsidTr="00F417AC">
        <w:tc>
          <w:tcPr>
            <w:tcW w:w="817" w:type="dxa"/>
            <w:vAlign w:val="center"/>
          </w:tcPr>
          <w:p w:rsidR="002859E2" w:rsidRPr="00843FD2" w:rsidRDefault="002859E2" w:rsidP="00F417AC">
            <w:pPr>
              <w:rPr>
                <w:rFonts w:ascii="Times New Roman" w:hAnsi="Times New Roman" w:cs="Times New Roman"/>
                <w:sz w:val="26"/>
                <w:szCs w:val="26"/>
              </w:rPr>
            </w:pPr>
            <w:r w:rsidRPr="00843FD2">
              <w:rPr>
                <w:rFonts w:ascii="Times New Roman" w:hAnsi="Times New Roman" w:cs="Times New Roman"/>
                <w:sz w:val="26"/>
                <w:szCs w:val="26"/>
              </w:rPr>
              <w:lastRenderedPageBreak/>
              <w:t>9.2</w:t>
            </w:r>
          </w:p>
        </w:tc>
        <w:tc>
          <w:tcPr>
            <w:tcW w:w="5670" w:type="dxa"/>
          </w:tcPr>
          <w:p w:rsidR="002859E2" w:rsidRPr="00F417AC" w:rsidRDefault="002859E2" w:rsidP="00843FD2">
            <w:pPr>
              <w:jc w:val="both"/>
              <w:rPr>
                <w:rFonts w:ascii="Times New Roman" w:hAnsi="Times New Roman" w:cs="Times New Roman"/>
                <w:b/>
                <w:sz w:val="28"/>
                <w:szCs w:val="28"/>
              </w:rPr>
            </w:pPr>
            <w:r w:rsidRPr="00F417AC">
              <w:rPr>
                <w:rStyle w:val="Bodytext"/>
                <w:color w:val="000000"/>
                <w:lang w:eastAsia="vi-VN"/>
              </w:rPr>
              <w:t>Bổ sung các hình thức thông tin, tuyên truyền, giáo dục về phòng, chống phổ biến và tài trợ vũ khí hủy diệt hàng loạt</w:t>
            </w:r>
          </w:p>
        </w:tc>
        <w:tc>
          <w:tcPr>
            <w:tcW w:w="5812" w:type="dxa"/>
          </w:tcPr>
          <w:p w:rsidR="002859E2" w:rsidRPr="0096760E" w:rsidRDefault="002859E2" w:rsidP="00EC3AE8">
            <w:pPr>
              <w:jc w:val="both"/>
              <w:rPr>
                <w:rFonts w:ascii="Times New Roman" w:hAnsi="Times New Roman" w:cs="Times New Roman"/>
                <w:sz w:val="26"/>
                <w:szCs w:val="26"/>
              </w:rPr>
            </w:pPr>
            <w:r w:rsidRPr="0096760E">
              <w:rPr>
                <w:rFonts w:ascii="Times New Roman" w:hAnsi="Times New Roman" w:cs="Times New Roman"/>
                <w:sz w:val="26"/>
                <w:szCs w:val="26"/>
              </w:rPr>
              <w:t>Ý kiến phù hợp</w:t>
            </w:r>
          </w:p>
        </w:tc>
        <w:tc>
          <w:tcPr>
            <w:tcW w:w="2489" w:type="dxa"/>
          </w:tcPr>
          <w:p w:rsidR="002859E2" w:rsidRPr="003C1EBE" w:rsidRDefault="002859E2" w:rsidP="003C1EBE">
            <w:pPr>
              <w:jc w:val="both"/>
              <w:rPr>
                <w:rFonts w:ascii="Times New Roman" w:hAnsi="Times New Roman" w:cs="Times New Roman"/>
                <w:spacing w:val="-8"/>
                <w:sz w:val="26"/>
                <w:szCs w:val="26"/>
              </w:rPr>
            </w:pPr>
            <w:r w:rsidRPr="003C1EBE">
              <w:rPr>
                <w:rFonts w:ascii="Times New Roman" w:hAnsi="Times New Roman" w:cs="Times New Roman"/>
                <w:spacing w:val="-8"/>
                <w:sz w:val="26"/>
                <w:szCs w:val="26"/>
              </w:rPr>
              <w:t>Đã bổ sung cụ thể theo quy định tại Điều 11 Luật phổ biến giáo dục pháp luật năm 2012.</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9.3</w:t>
            </w:r>
          </w:p>
        </w:tc>
        <w:tc>
          <w:tcPr>
            <w:tcW w:w="5670" w:type="dxa"/>
          </w:tcPr>
          <w:p w:rsidR="002859E2" w:rsidRPr="00F417AC" w:rsidRDefault="002859E2" w:rsidP="00DA5056">
            <w:pPr>
              <w:jc w:val="both"/>
              <w:rPr>
                <w:rFonts w:ascii="Times New Roman" w:hAnsi="Times New Roman" w:cs="Times New Roman"/>
                <w:sz w:val="28"/>
                <w:szCs w:val="28"/>
              </w:rPr>
            </w:pPr>
            <w:r w:rsidRPr="00F417AC">
              <w:rPr>
                <w:rStyle w:val="Bodytext3NotItalic1"/>
                <w:i w:val="0"/>
                <w:iCs w:val="0"/>
                <w:color w:val="000000"/>
                <w:lang w:eastAsia="vi-VN"/>
              </w:rPr>
              <w:t>Nghiên cứu bổ sung</w:t>
            </w:r>
            <w:r>
              <w:rPr>
                <w:rStyle w:val="Bodytext3NotItalic1"/>
                <w:i w:val="0"/>
                <w:iCs w:val="0"/>
                <w:color w:val="000000"/>
                <w:lang w:eastAsia="vi-VN"/>
              </w:rPr>
              <w:t xml:space="preserve"> khoản 1 Điều 31 dự thảo Nghị định </w:t>
            </w:r>
            <w:r w:rsidRPr="00F417AC">
              <w:rPr>
                <w:rStyle w:val="Bodytext3NotItalic1"/>
                <w:i w:val="0"/>
                <w:iCs w:val="0"/>
                <w:color w:val="000000"/>
                <w:lang w:eastAsia="vi-VN"/>
              </w:rPr>
              <w:t xml:space="preserve"> nội dung: </w:t>
            </w:r>
            <w:r w:rsidRPr="00F417AC">
              <w:rPr>
                <w:rStyle w:val="Bodytext3"/>
                <w:i w:val="0"/>
                <w:iCs w:val="0"/>
                <w:color w:val="000000"/>
                <w:lang w:eastAsia="vi-VN"/>
              </w:rPr>
              <w:t>“Hỗ trợ, xác định, phong tỏa tài sản của đối tượng phổ biến và tài trợ phổ biến vũ khỉ hủy diệt hàng loạt; phối hợp điều tra, phát hiện, xử lý các vụ việc phố biến và tài trợ phổ biến vũ khí hủy diệt hàng loạt</w:t>
            </w:r>
          </w:p>
        </w:tc>
        <w:tc>
          <w:tcPr>
            <w:tcW w:w="5812" w:type="dxa"/>
          </w:tcPr>
          <w:p w:rsidR="002859E2" w:rsidRPr="00F417AC" w:rsidRDefault="002859E2" w:rsidP="00E7667A">
            <w:pPr>
              <w:jc w:val="both"/>
              <w:rPr>
                <w:rFonts w:ascii="Times New Roman" w:hAnsi="Times New Roman" w:cs="Times New Roman"/>
                <w:spacing w:val="-2"/>
                <w:sz w:val="26"/>
                <w:szCs w:val="26"/>
              </w:rPr>
            </w:pPr>
            <w:r w:rsidRPr="0096760E">
              <w:rPr>
                <w:rFonts w:ascii="Times New Roman" w:hAnsi="Times New Roman" w:cs="Times New Roman"/>
                <w:sz w:val="26"/>
                <w:szCs w:val="26"/>
              </w:rPr>
              <w:t>Ý kiến phù hợp</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Tiếp thu và bổ sung</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9.4</w:t>
            </w:r>
          </w:p>
        </w:tc>
        <w:tc>
          <w:tcPr>
            <w:tcW w:w="5670" w:type="dxa"/>
          </w:tcPr>
          <w:p w:rsidR="002859E2" w:rsidRPr="00F417AC" w:rsidRDefault="002859E2" w:rsidP="00843FD2">
            <w:pPr>
              <w:jc w:val="both"/>
              <w:rPr>
                <w:rFonts w:ascii="Times New Roman" w:hAnsi="Times New Roman" w:cs="Times New Roman"/>
                <w:sz w:val="28"/>
                <w:szCs w:val="28"/>
              </w:rPr>
            </w:pPr>
            <w:r w:rsidRPr="00F417AC">
              <w:rPr>
                <w:rStyle w:val="Bodytext3NotItalic1"/>
                <w:i w:val="0"/>
                <w:iCs w:val="0"/>
                <w:color w:val="000000"/>
                <w:lang w:eastAsia="vi-VN"/>
              </w:rPr>
              <w:t xml:space="preserve">Đề nghị bổ sung nội dung: </w:t>
            </w:r>
            <w:r w:rsidRPr="00F417AC">
              <w:rPr>
                <w:rStyle w:val="Bodytext3"/>
                <w:i w:val="0"/>
                <w:iCs w:val="0"/>
                <w:color w:val="000000"/>
                <w:lang w:eastAsia="vi-VN"/>
              </w:rPr>
              <w:t>“Chỉ đạo các cơ quan</w:t>
            </w:r>
            <w:r w:rsidRPr="00F417AC">
              <w:rPr>
                <w:rStyle w:val="Bodytext3NotItalic1"/>
                <w:i w:val="0"/>
                <w:iCs w:val="0"/>
                <w:color w:val="000000"/>
                <w:lang w:eastAsia="vi-VN"/>
              </w:rPr>
              <w:t xml:space="preserve">, </w:t>
            </w:r>
            <w:r w:rsidRPr="00F417AC">
              <w:rPr>
                <w:rStyle w:val="Bodytext3"/>
                <w:i w:val="0"/>
                <w:iCs w:val="0"/>
                <w:color w:val="000000"/>
                <w:lang w:eastAsia="vi-VN"/>
              </w:rPr>
              <w:t>đơn vị thuộc thẩm quyền quản lý căn cứ theo chức năng thực hiện các nhiệm vụ, quyền hạn theo quy định tại Chương III và Chương IV của Nghị định này; phát hiện, điều tra, xử lý các cá nhân, tổ chức phổ biến và tài trợ phổ biến vũ khí hủy diệt hàng loạt” tại Điều 35</w:t>
            </w:r>
          </w:p>
        </w:tc>
        <w:tc>
          <w:tcPr>
            <w:tcW w:w="5812" w:type="dxa"/>
          </w:tcPr>
          <w:p w:rsidR="002859E2" w:rsidRPr="00F417AC" w:rsidRDefault="002859E2" w:rsidP="0063429D">
            <w:pPr>
              <w:jc w:val="both"/>
              <w:rPr>
                <w:rFonts w:ascii="Times New Roman" w:hAnsi="Times New Roman" w:cs="Times New Roman"/>
                <w:sz w:val="26"/>
                <w:szCs w:val="26"/>
              </w:rPr>
            </w:pPr>
            <w:r w:rsidRPr="0096760E">
              <w:rPr>
                <w:rFonts w:ascii="Times New Roman" w:hAnsi="Times New Roman" w:cs="Times New Roman"/>
                <w:sz w:val="26"/>
                <w:szCs w:val="26"/>
              </w:rPr>
              <w:t>Ý kiến phù hợp</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Tiếp thu và bổ sung</w:t>
            </w:r>
          </w:p>
        </w:tc>
      </w:tr>
      <w:tr w:rsidR="002859E2" w:rsidRPr="00A94AA4" w:rsidTr="00F417AC">
        <w:tc>
          <w:tcPr>
            <w:tcW w:w="817" w:type="dxa"/>
            <w:vAlign w:val="center"/>
          </w:tcPr>
          <w:p w:rsidR="002859E2" w:rsidRPr="00A94AA4" w:rsidRDefault="002859E2" w:rsidP="00F417AC">
            <w:pPr>
              <w:rPr>
                <w:rFonts w:ascii="Times New Roman" w:hAnsi="Times New Roman" w:cs="Times New Roman"/>
                <w:b/>
                <w:sz w:val="28"/>
                <w:szCs w:val="28"/>
              </w:rPr>
            </w:pPr>
            <w:r>
              <w:rPr>
                <w:rFonts w:ascii="Times New Roman" w:hAnsi="Times New Roman" w:cs="Times New Roman"/>
                <w:b/>
                <w:sz w:val="28"/>
                <w:szCs w:val="28"/>
              </w:rPr>
              <w:t>10</w:t>
            </w:r>
          </w:p>
        </w:tc>
        <w:tc>
          <w:tcPr>
            <w:tcW w:w="5670" w:type="dxa"/>
          </w:tcPr>
          <w:p w:rsidR="002859E2" w:rsidRPr="00F417AC" w:rsidRDefault="002859E2" w:rsidP="00864A89">
            <w:pPr>
              <w:jc w:val="both"/>
              <w:rPr>
                <w:rFonts w:ascii="Times New Roman" w:hAnsi="Times New Roman" w:cs="Times New Roman"/>
                <w:b/>
                <w:sz w:val="28"/>
                <w:szCs w:val="28"/>
              </w:rPr>
            </w:pPr>
            <w:r w:rsidRPr="00F417AC">
              <w:rPr>
                <w:rFonts w:ascii="Times New Roman" w:hAnsi="Times New Roman" w:cs="Times New Roman"/>
                <w:b/>
                <w:sz w:val="28"/>
                <w:szCs w:val="28"/>
              </w:rPr>
              <w:t>Bộ Y tế</w:t>
            </w:r>
          </w:p>
        </w:tc>
        <w:tc>
          <w:tcPr>
            <w:tcW w:w="5812" w:type="dxa"/>
          </w:tcPr>
          <w:p w:rsidR="002859E2" w:rsidRPr="00F417AC" w:rsidRDefault="002859E2" w:rsidP="0063429D">
            <w:pPr>
              <w:jc w:val="both"/>
              <w:rPr>
                <w:rFonts w:ascii="Times New Roman" w:hAnsi="Times New Roman" w:cs="Times New Roman"/>
                <w:b/>
                <w:sz w:val="26"/>
                <w:szCs w:val="26"/>
              </w:rPr>
            </w:pPr>
          </w:p>
        </w:tc>
        <w:tc>
          <w:tcPr>
            <w:tcW w:w="2489" w:type="dxa"/>
          </w:tcPr>
          <w:p w:rsidR="002859E2" w:rsidRPr="001B6BE8" w:rsidRDefault="002859E2">
            <w:pPr>
              <w:rPr>
                <w:rFonts w:ascii="Times New Roman" w:hAnsi="Times New Roman" w:cs="Times New Roman"/>
                <w:b/>
                <w:sz w:val="26"/>
                <w:szCs w:val="26"/>
              </w:rPr>
            </w:pP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10.1</w:t>
            </w:r>
          </w:p>
        </w:tc>
        <w:tc>
          <w:tcPr>
            <w:tcW w:w="5670" w:type="dxa"/>
          </w:tcPr>
          <w:p w:rsidR="002859E2" w:rsidRPr="00F417AC" w:rsidRDefault="002859E2" w:rsidP="00843FD2">
            <w:pPr>
              <w:jc w:val="both"/>
              <w:rPr>
                <w:rFonts w:ascii="Times New Roman" w:hAnsi="Times New Roman" w:cs="Times New Roman"/>
                <w:i/>
                <w:sz w:val="28"/>
                <w:szCs w:val="28"/>
              </w:rPr>
            </w:pPr>
            <w:r w:rsidRPr="00F417AC">
              <w:rPr>
                <w:rStyle w:val="Bodytext"/>
                <w:color w:val="000000"/>
                <w:lang w:eastAsia="vi-VN"/>
              </w:rPr>
              <w:t>Trong dự thảo Tờ trình: đề nghị bổ sung nội dung đánh giá tác động về kinh tế, tác động về xã hội, tác động về thủ tục hành chính, tác động đối với hệ thống pháp luật</w:t>
            </w:r>
          </w:p>
        </w:tc>
        <w:tc>
          <w:tcPr>
            <w:tcW w:w="5812" w:type="dxa"/>
          </w:tcPr>
          <w:p w:rsidR="002859E2" w:rsidRPr="00F417AC" w:rsidRDefault="002859E2" w:rsidP="0063429D">
            <w:pPr>
              <w:jc w:val="both"/>
              <w:rPr>
                <w:rFonts w:ascii="Times New Roman" w:hAnsi="Times New Roman" w:cs="Times New Roman"/>
                <w:sz w:val="26"/>
                <w:szCs w:val="26"/>
              </w:rPr>
            </w:pPr>
            <w:r>
              <w:rPr>
                <w:rFonts w:ascii="Times New Roman" w:hAnsi="Times New Roman" w:cs="Times New Roman"/>
                <w:sz w:val="26"/>
                <w:szCs w:val="26"/>
              </w:rPr>
              <w:t>Ý kiến phù hợp</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Tiếp thu</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10.2</w:t>
            </w:r>
          </w:p>
        </w:tc>
        <w:tc>
          <w:tcPr>
            <w:tcW w:w="5670" w:type="dxa"/>
          </w:tcPr>
          <w:p w:rsidR="002859E2" w:rsidRPr="00F417AC" w:rsidRDefault="002859E2" w:rsidP="00864A89">
            <w:pPr>
              <w:jc w:val="both"/>
              <w:rPr>
                <w:rFonts w:ascii="Times New Roman" w:hAnsi="Times New Roman" w:cs="Times New Roman"/>
                <w:sz w:val="28"/>
                <w:szCs w:val="28"/>
              </w:rPr>
            </w:pPr>
            <w:r w:rsidRPr="00F417AC">
              <w:rPr>
                <w:rStyle w:val="Bodytext"/>
                <w:color w:val="000000"/>
                <w:lang w:eastAsia="vi-VN"/>
              </w:rPr>
              <w:t>Điều 3: đề nghị cân nhắc bỏ điều này vì việc áp dụng điều ước quốc tế được thực hiện theo quy định của Luật điều ước quốc tế năm 2016</w:t>
            </w:r>
          </w:p>
        </w:tc>
        <w:tc>
          <w:tcPr>
            <w:tcW w:w="5812" w:type="dxa"/>
          </w:tcPr>
          <w:p w:rsidR="002859E2" w:rsidRPr="00F417AC" w:rsidRDefault="002859E2" w:rsidP="0063429D">
            <w:pPr>
              <w:jc w:val="both"/>
              <w:rPr>
                <w:rFonts w:ascii="Times New Roman" w:hAnsi="Times New Roman" w:cs="Times New Roman"/>
                <w:sz w:val="26"/>
                <w:szCs w:val="26"/>
              </w:rPr>
            </w:pPr>
            <w:r w:rsidRPr="00F417AC">
              <w:rPr>
                <w:rStyle w:val="Bodytext"/>
                <w:color w:val="000000"/>
                <w:lang w:eastAsia="vi-VN"/>
              </w:rPr>
              <w:t>Luật điều ước quốc tế năm 2016</w:t>
            </w:r>
            <w:r>
              <w:rPr>
                <w:rStyle w:val="Bodytext"/>
                <w:color w:val="000000"/>
                <w:lang w:eastAsia="vi-VN"/>
              </w:rPr>
              <w:t xml:space="preserve"> quy định chung; dự thảo Nghị định quy định cụ thể về phòng, chống phổ biến WMD</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Giữ nguyên như dự thảo</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lastRenderedPageBreak/>
              <w:t>10.3</w:t>
            </w:r>
          </w:p>
        </w:tc>
        <w:tc>
          <w:tcPr>
            <w:tcW w:w="5670" w:type="dxa"/>
          </w:tcPr>
          <w:p w:rsidR="002859E2" w:rsidRPr="00F417AC" w:rsidRDefault="002859E2" w:rsidP="00864A89">
            <w:pPr>
              <w:jc w:val="both"/>
              <w:rPr>
                <w:rFonts w:ascii="Times New Roman" w:hAnsi="Times New Roman" w:cs="Times New Roman"/>
                <w:sz w:val="28"/>
                <w:szCs w:val="28"/>
              </w:rPr>
            </w:pPr>
            <w:r w:rsidRPr="00F417AC">
              <w:rPr>
                <w:rStyle w:val="Bodytext"/>
                <w:color w:val="000000"/>
                <w:lang w:eastAsia="vi-VN"/>
              </w:rPr>
              <w:t>Khoản 6 Điều 4: đề nghị cân nhắc bỏ điều này vì định nghĩa về tài sản và các quyền tài sản khác đã được quy định trong Bộ Luật dân sự 2015 và theo nguyên tắc "không quy định lại các nội dung đã được quy định trong văn bản quy phạm pháp luật khác" tại khoản 2 Điều 8 Luật ban hành văn bản quy phạm pháp luật</w:t>
            </w:r>
          </w:p>
        </w:tc>
        <w:tc>
          <w:tcPr>
            <w:tcW w:w="5812" w:type="dxa"/>
          </w:tcPr>
          <w:p w:rsidR="002859E2" w:rsidRPr="00F417AC" w:rsidRDefault="002859E2" w:rsidP="0063429D">
            <w:pPr>
              <w:jc w:val="both"/>
              <w:rPr>
                <w:rFonts w:ascii="Times New Roman" w:hAnsi="Times New Roman" w:cs="Times New Roman"/>
                <w:sz w:val="26"/>
                <w:szCs w:val="26"/>
              </w:rPr>
            </w:pPr>
            <w:r>
              <w:rPr>
                <w:rFonts w:ascii="Times New Roman" w:hAnsi="Times New Roman" w:cs="Times New Roman"/>
                <w:sz w:val="26"/>
                <w:szCs w:val="26"/>
              </w:rPr>
              <w:t>Do phần quy định của quốc tế về tài sản trong các biện pháp trừng phạt liên quan đến WMD, khủng bố và rửa tiền nên cơ quan soạn thảo quy định như dự thảo  nhằm khắc phục những thiếu hụt của ta trong các quy định về tài sản</w:t>
            </w:r>
          </w:p>
        </w:tc>
        <w:tc>
          <w:tcPr>
            <w:tcW w:w="2489" w:type="dxa"/>
          </w:tcPr>
          <w:p w:rsidR="002859E2" w:rsidRPr="00461827" w:rsidRDefault="002859E2">
            <w:pPr>
              <w:rPr>
                <w:rFonts w:ascii="Times New Roman" w:hAnsi="Times New Roman" w:cs="Times New Roman"/>
                <w:sz w:val="26"/>
                <w:szCs w:val="26"/>
              </w:rPr>
            </w:pPr>
            <w:r w:rsidRPr="00461827">
              <w:rPr>
                <w:rFonts w:ascii="Times New Roman" w:hAnsi="Times New Roman" w:cs="Times New Roman"/>
                <w:sz w:val="26"/>
                <w:szCs w:val="26"/>
              </w:rPr>
              <w:t>Tiếp thu một phần ý kiến của Bộ Y tế</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10.4</w:t>
            </w:r>
          </w:p>
        </w:tc>
        <w:tc>
          <w:tcPr>
            <w:tcW w:w="5670" w:type="dxa"/>
          </w:tcPr>
          <w:p w:rsidR="002859E2" w:rsidRPr="00F417AC" w:rsidRDefault="002859E2" w:rsidP="00864A89">
            <w:pPr>
              <w:jc w:val="both"/>
              <w:rPr>
                <w:rFonts w:ascii="Times New Roman" w:hAnsi="Times New Roman" w:cs="Times New Roman"/>
                <w:sz w:val="28"/>
                <w:szCs w:val="28"/>
              </w:rPr>
            </w:pPr>
            <w:r w:rsidRPr="00F417AC">
              <w:rPr>
                <w:rStyle w:val="Bodytext"/>
                <w:color w:val="000000"/>
                <w:lang w:eastAsia="vi-VN"/>
              </w:rPr>
              <w:t>Điều 6: đề nghị quy định cụ thể các giải pháp, chính sách phòng, chống phổ biến vũ khí hủy diệt hàng loạt bảo đảm các quy phạm sau khi được ban hành có thể áp dụng được ngay</w:t>
            </w:r>
          </w:p>
        </w:tc>
        <w:tc>
          <w:tcPr>
            <w:tcW w:w="5812" w:type="dxa"/>
          </w:tcPr>
          <w:p w:rsidR="002859E2" w:rsidRPr="000A4EE1" w:rsidRDefault="002859E2" w:rsidP="0063429D">
            <w:pPr>
              <w:jc w:val="both"/>
              <w:rPr>
                <w:rFonts w:ascii="Times New Roman" w:hAnsi="Times New Roman" w:cs="Times New Roman"/>
                <w:sz w:val="26"/>
                <w:szCs w:val="26"/>
              </w:rPr>
            </w:pPr>
            <w:r w:rsidRPr="000A4EE1">
              <w:rPr>
                <w:rFonts w:ascii="Times New Roman" w:hAnsi="Times New Roman" w:cs="Times New Roman"/>
                <w:sz w:val="26"/>
                <w:szCs w:val="26"/>
              </w:rPr>
              <w:t>Nội dung quy định tại Điều 6 là những vấn đề mới và phức tạp nên Cơ quan soạn thảo cần nghiên cứu kỹ hơn và để đáp ứng được thời gian ban hành Nghị định phục vụ cho đánh giá đa phương nên sẽ bổ sung bằng Quyết định của Thủ tướng sau khi Nghị định đượ</w:t>
            </w:r>
            <w:r>
              <w:rPr>
                <w:rFonts w:ascii="Times New Roman" w:hAnsi="Times New Roman" w:cs="Times New Roman"/>
                <w:sz w:val="26"/>
                <w:szCs w:val="26"/>
              </w:rPr>
              <w:t xml:space="preserve">c ban hành như đã </w:t>
            </w:r>
            <w:r w:rsidRPr="000A4EE1">
              <w:rPr>
                <w:rFonts w:ascii="Times New Roman" w:hAnsi="Times New Roman" w:cs="Times New Roman"/>
                <w:sz w:val="26"/>
                <w:szCs w:val="26"/>
              </w:rPr>
              <w:t>giải trình theo ý kiến của Văn phòng Chính phủ</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Tiếp thu một phần</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10.5</w:t>
            </w:r>
          </w:p>
        </w:tc>
        <w:tc>
          <w:tcPr>
            <w:tcW w:w="5670" w:type="dxa"/>
          </w:tcPr>
          <w:p w:rsidR="002859E2" w:rsidRPr="00F417AC" w:rsidRDefault="002859E2" w:rsidP="00864A89">
            <w:pPr>
              <w:jc w:val="both"/>
              <w:rPr>
                <w:rFonts w:ascii="Times New Roman" w:hAnsi="Times New Roman" w:cs="Times New Roman"/>
                <w:sz w:val="28"/>
                <w:szCs w:val="28"/>
              </w:rPr>
            </w:pPr>
            <w:r w:rsidRPr="00F417AC">
              <w:rPr>
                <w:rStyle w:val="Bodytext"/>
                <w:color w:val="000000"/>
                <w:lang w:eastAsia="vi-VN"/>
              </w:rPr>
              <w:t xml:space="preserve">Đề nghị quy định rõ thẩm quyền kiểm soát các </w:t>
            </w:r>
            <w:r w:rsidRPr="00F417AC">
              <w:rPr>
                <w:rStyle w:val="Bodytext"/>
                <w:color w:val="000000"/>
                <w:lang w:eastAsia="vi-VN"/>
              </w:rPr>
              <w:br w:type="page"/>
              <w:t>hoạt động bảo đảm vệ sinh an toàn thực phẩm, thuốc phòng bệnh, chữa bệnh</w:t>
            </w:r>
            <w:r>
              <w:rPr>
                <w:rStyle w:val="Bodytext"/>
                <w:color w:val="000000"/>
                <w:lang w:eastAsia="vi-VN"/>
              </w:rPr>
              <w:t xml:space="preserve"> (Điều 21)</w:t>
            </w:r>
          </w:p>
        </w:tc>
        <w:tc>
          <w:tcPr>
            <w:tcW w:w="5812" w:type="dxa"/>
          </w:tcPr>
          <w:p w:rsidR="002859E2" w:rsidRPr="00F417AC" w:rsidRDefault="002859E2" w:rsidP="0063429D">
            <w:pPr>
              <w:jc w:val="both"/>
              <w:rPr>
                <w:rFonts w:ascii="Times New Roman" w:hAnsi="Times New Roman" w:cs="Times New Roman"/>
                <w:sz w:val="26"/>
                <w:szCs w:val="26"/>
              </w:rPr>
            </w:pPr>
            <w:r>
              <w:rPr>
                <w:rFonts w:ascii="Times New Roman" w:hAnsi="Times New Roman" w:cs="Times New Roman"/>
                <w:sz w:val="26"/>
                <w:szCs w:val="26"/>
              </w:rPr>
              <w:t>Dự thảo quy định “</w:t>
            </w:r>
            <w:r w:rsidRPr="00280421">
              <w:rPr>
                <w:rFonts w:ascii="Times New Roman" w:hAnsi="Times New Roman" w:cs="Times New Roman"/>
                <w:sz w:val="26"/>
                <w:szCs w:val="26"/>
              </w:rPr>
              <w:t>Cơ quan và người có thẩm quyền kiểm soát vệ sinh an toàn lương thực, thực phẩm, thức ăn chăn nuôi, phân bón, thuốc chữa bệnh, thuốc phòng bệnh, thuốc thú y, thuốc bảo vệ thực vật, bệnh phẩm có trách nhiệm phát hiện, ngăn chặn, xử lý kịp thời hành vi lợi dụng hoạt động này để phổ biến và tài trợ phổ biến vũ khí hủy diệt hàng loạt theo quy định của pháp luật</w:t>
            </w:r>
            <w:r>
              <w:rPr>
                <w:rFonts w:ascii="Times New Roman" w:hAnsi="Times New Roman" w:cs="Times New Roman"/>
                <w:sz w:val="26"/>
                <w:szCs w:val="26"/>
              </w:rPr>
              <w:t>” như vậy là phù hợp</w:t>
            </w:r>
            <w:r w:rsidRPr="00280421">
              <w:rPr>
                <w:rFonts w:ascii="Times New Roman" w:hAnsi="Times New Roman" w:cs="Times New Roman"/>
                <w:sz w:val="26"/>
                <w:szCs w:val="26"/>
              </w:rPr>
              <w:t>.</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Giữ nguyên</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10.6</w:t>
            </w:r>
          </w:p>
        </w:tc>
        <w:tc>
          <w:tcPr>
            <w:tcW w:w="5670" w:type="dxa"/>
          </w:tcPr>
          <w:p w:rsidR="002859E2" w:rsidRPr="00F417AC" w:rsidRDefault="002859E2" w:rsidP="00864A89">
            <w:pPr>
              <w:jc w:val="both"/>
              <w:rPr>
                <w:rStyle w:val="Bodytext"/>
                <w:color w:val="000000"/>
                <w:lang w:eastAsia="vi-VN"/>
              </w:rPr>
            </w:pPr>
            <w:r w:rsidRPr="00F417AC">
              <w:rPr>
                <w:rStyle w:val="Bodytext"/>
                <w:color w:val="000000"/>
                <w:lang w:eastAsia="vi-VN"/>
              </w:rPr>
              <w:t xml:space="preserve">Đề nghị bổ sung một điều quy định về trách nhiệm của Bộ Nông nghiệp và phát triển nông thôn tại Chương VI dự thảo Nghị định để bảo đảm tính </w:t>
            </w:r>
            <w:r w:rsidRPr="00F417AC">
              <w:rPr>
                <w:rStyle w:val="Bodytext"/>
                <w:color w:val="000000"/>
              </w:rPr>
              <w:t xml:space="preserve">logic </w:t>
            </w:r>
            <w:r w:rsidRPr="00F417AC">
              <w:rPr>
                <w:rStyle w:val="Bodytext"/>
                <w:color w:val="000000"/>
                <w:lang w:eastAsia="vi-VN"/>
              </w:rPr>
              <w:t>với quy định tại điều 21 dự thảo Nghị định.</w:t>
            </w:r>
          </w:p>
        </w:tc>
        <w:tc>
          <w:tcPr>
            <w:tcW w:w="5812" w:type="dxa"/>
          </w:tcPr>
          <w:p w:rsidR="002859E2" w:rsidRPr="00F417AC" w:rsidRDefault="002859E2" w:rsidP="0063429D">
            <w:pPr>
              <w:jc w:val="both"/>
              <w:rPr>
                <w:rFonts w:ascii="Times New Roman" w:hAnsi="Times New Roman" w:cs="Times New Roman"/>
                <w:sz w:val="26"/>
                <w:szCs w:val="26"/>
              </w:rPr>
            </w:pPr>
            <w:r>
              <w:rPr>
                <w:rFonts w:ascii="Times New Roman" w:hAnsi="Times New Roman" w:cs="Times New Roman"/>
                <w:sz w:val="26"/>
                <w:szCs w:val="26"/>
              </w:rPr>
              <w:t>Ý kiến phù hợp</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Đã bổ sung</w:t>
            </w:r>
          </w:p>
        </w:tc>
      </w:tr>
      <w:tr w:rsidR="002859E2" w:rsidRPr="00D77B51" w:rsidTr="00F417AC">
        <w:tc>
          <w:tcPr>
            <w:tcW w:w="817" w:type="dxa"/>
            <w:vAlign w:val="center"/>
          </w:tcPr>
          <w:p w:rsidR="002859E2" w:rsidRPr="00D77B51" w:rsidRDefault="002859E2" w:rsidP="00F417AC">
            <w:pPr>
              <w:rPr>
                <w:rFonts w:ascii="Times New Roman" w:hAnsi="Times New Roman" w:cs="Times New Roman"/>
                <w:b/>
                <w:sz w:val="28"/>
                <w:szCs w:val="28"/>
              </w:rPr>
            </w:pPr>
            <w:r w:rsidRPr="00D77B51">
              <w:rPr>
                <w:rFonts w:ascii="Times New Roman" w:hAnsi="Times New Roman" w:cs="Times New Roman"/>
                <w:b/>
                <w:sz w:val="28"/>
                <w:szCs w:val="28"/>
              </w:rPr>
              <w:t>11</w:t>
            </w:r>
          </w:p>
        </w:tc>
        <w:tc>
          <w:tcPr>
            <w:tcW w:w="5670" w:type="dxa"/>
          </w:tcPr>
          <w:p w:rsidR="002859E2" w:rsidRPr="00F417AC" w:rsidRDefault="002859E2" w:rsidP="00864A89">
            <w:pPr>
              <w:jc w:val="both"/>
              <w:rPr>
                <w:rStyle w:val="Bodytext"/>
                <w:b/>
                <w:color w:val="000000"/>
                <w:lang w:eastAsia="vi-VN"/>
              </w:rPr>
            </w:pPr>
            <w:r w:rsidRPr="00F417AC">
              <w:rPr>
                <w:rStyle w:val="Bodytext"/>
                <w:b/>
                <w:color w:val="000000"/>
                <w:lang w:eastAsia="vi-VN"/>
              </w:rPr>
              <w:t>Bộ Giao thông vận tải</w:t>
            </w:r>
          </w:p>
        </w:tc>
        <w:tc>
          <w:tcPr>
            <w:tcW w:w="5812" w:type="dxa"/>
          </w:tcPr>
          <w:p w:rsidR="002859E2" w:rsidRPr="00F417AC" w:rsidRDefault="002859E2" w:rsidP="0063429D">
            <w:pPr>
              <w:jc w:val="both"/>
              <w:rPr>
                <w:rFonts w:ascii="Times New Roman" w:hAnsi="Times New Roman" w:cs="Times New Roman"/>
                <w:b/>
                <w:sz w:val="26"/>
                <w:szCs w:val="26"/>
              </w:rPr>
            </w:pPr>
          </w:p>
        </w:tc>
        <w:tc>
          <w:tcPr>
            <w:tcW w:w="2489" w:type="dxa"/>
          </w:tcPr>
          <w:p w:rsidR="002859E2" w:rsidRPr="001B6BE8" w:rsidRDefault="002859E2">
            <w:pPr>
              <w:rPr>
                <w:rFonts w:ascii="Times New Roman" w:hAnsi="Times New Roman" w:cs="Times New Roman"/>
                <w:b/>
                <w:sz w:val="26"/>
                <w:szCs w:val="26"/>
              </w:rPr>
            </w:pP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11.1</w:t>
            </w:r>
          </w:p>
        </w:tc>
        <w:tc>
          <w:tcPr>
            <w:tcW w:w="5670" w:type="dxa"/>
          </w:tcPr>
          <w:p w:rsidR="002859E2" w:rsidRPr="00F417AC" w:rsidRDefault="002859E2" w:rsidP="00A57A6E">
            <w:pPr>
              <w:jc w:val="both"/>
              <w:rPr>
                <w:rStyle w:val="Bodytext"/>
                <w:color w:val="000000"/>
                <w:lang w:eastAsia="vi-VN"/>
              </w:rPr>
            </w:pPr>
            <w:r w:rsidRPr="00F417AC">
              <w:rPr>
                <w:rStyle w:val="Bodytext12"/>
                <w:b w:val="0"/>
                <w:bCs w:val="0"/>
                <w:color w:val="000000"/>
                <w:lang w:eastAsia="vi-VN"/>
              </w:rPr>
              <w:t xml:space="preserve">Đề nghị bồ sung cụm từ “và thông báo ngay cho cơ </w:t>
            </w:r>
            <w:r w:rsidRPr="00F417AC">
              <w:rPr>
                <w:rStyle w:val="Bodytext12"/>
                <w:b w:val="0"/>
                <w:bCs w:val="0"/>
                <w:color w:val="000000"/>
                <w:lang w:eastAsia="vi-VN"/>
              </w:rPr>
              <w:lastRenderedPageBreak/>
              <w:t>quan có thẩm quyền các tổ chức cá nhân”</w:t>
            </w:r>
            <w:r w:rsidRPr="00F417AC">
              <w:rPr>
                <w:rFonts w:ascii="Times New Roman" w:hAnsi="Times New Roman" w:cs="Times New Roman"/>
                <w:b/>
                <w:bCs/>
                <w:color w:val="000000"/>
                <w:lang w:eastAsia="vi-VN"/>
              </w:rPr>
              <w:t xml:space="preserve"> </w:t>
            </w:r>
            <w:r w:rsidRPr="00F417AC">
              <w:rPr>
                <w:rStyle w:val="Bodytext2NotBold"/>
                <w:b w:val="0"/>
                <w:bCs w:val="0"/>
                <w:color w:val="000000"/>
                <w:lang w:eastAsia="vi-VN"/>
              </w:rPr>
              <w:t xml:space="preserve">vào sau cụm từ “chủ động phát hiện”, thay cụm từ “ đường thủy, đường biên” </w:t>
            </w:r>
            <w:r w:rsidRPr="00F417AC">
              <w:rPr>
                <w:rStyle w:val="Bodytext2"/>
                <w:b w:val="0"/>
                <w:bCs w:val="0"/>
                <w:color w:val="000000"/>
                <w:lang w:eastAsia="vi-VN"/>
              </w:rPr>
              <w:t xml:space="preserve">bằng cụm từ “đường thủy nội địa, hàng hải” </w:t>
            </w:r>
            <w:r w:rsidRPr="00F417AC">
              <w:rPr>
                <w:rStyle w:val="Bodytext2NotBold"/>
                <w:b w:val="0"/>
                <w:bCs w:val="0"/>
                <w:color w:val="000000"/>
                <w:lang w:eastAsia="vi-VN"/>
              </w:rPr>
              <w:t>tại Điều 19</w:t>
            </w:r>
          </w:p>
        </w:tc>
        <w:tc>
          <w:tcPr>
            <w:tcW w:w="5812" w:type="dxa"/>
          </w:tcPr>
          <w:p w:rsidR="002859E2" w:rsidRPr="00F417AC" w:rsidRDefault="002859E2" w:rsidP="0063429D">
            <w:pPr>
              <w:jc w:val="both"/>
              <w:rPr>
                <w:rFonts w:ascii="Times New Roman" w:hAnsi="Times New Roman" w:cs="Times New Roman"/>
                <w:sz w:val="26"/>
                <w:szCs w:val="26"/>
              </w:rPr>
            </w:pPr>
            <w:r>
              <w:rPr>
                <w:rFonts w:ascii="Times New Roman" w:hAnsi="Times New Roman" w:cs="Times New Roman"/>
                <w:sz w:val="26"/>
                <w:szCs w:val="26"/>
              </w:rPr>
              <w:lastRenderedPageBreak/>
              <w:t>Ý kiến phù hợp và đảm bảo chặt chẽ</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Tiếp thu và bổ sung</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lastRenderedPageBreak/>
              <w:t>11.2</w:t>
            </w:r>
          </w:p>
        </w:tc>
        <w:tc>
          <w:tcPr>
            <w:tcW w:w="5670" w:type="dxa"/>
          </w:tcPr>
          <w:p w:rsidR="002859E2" w:rsidRPr="00F417AC" w:rsidRDefault="002859E2" w:rsidP="00D77B51">
            <w:pPr>
              <w:pStyle w:val="Bodytext120"/>
              <w:shd w:val="clear" w:color="auto" w:fill="auto"/>
              <w:tabs>
                <w:tab w:val="left" w:pos="1032"/>
              </w:tabs>
              <w:spacing w:before="0" w:after="0" w:line="320" w:lineRule="exact"/>
              <w:ind w:right="20"/>
              <w:jc w:val="both"/>
              <w:rPr>
                <w:rStyle w:val="Bodytext"/>
                <w:color w:val="000000"/>
                <w:lang w:eastAsia="vi-VN"/>
              </w:rPr>
            </w:pPr>
            <w:r w:rsidRPr="00F417AC">
              <w:rPr>
                <w:rStyle w:val="Bodytext"/>
                <w:b w:val="0"/>
                <w:color w:val="000000"/>
                <w:lang w:eastAsia="vi-VN"/>
              </w:rPr>
              <w:t xml:space="preserve">Đề nghị có dẫn chiếu tên, nội dung của các Nghị quyết của Hội đồng Bảo an Liên hiệp quốc để đảm bảo tính pháp lý </w:t>
            </w:r>
            <w:r>
              <w:rPr>
                <w:rStyle w:val="Bodytext12"/>
                <w:bCs/>
                <w:color w:val="000000"/>
                <w:lang w:eastAsia="vi-VN"/>
              </w:rPr>
              <w:t>t</w:t>
            </w:r>
            <w:r w:rsidRPr="00F417AC">
              <w:rPr>
                <w:rStyle w:val="Bodytext12"/>
                <w:bCs/>
                <w:color w:val="000000"/>
                <w:lang w:eastAsia="vi-VN"/>
              </w:rPr>
              <w:t xml:space="preserve">ại </w:t>
            </w:r>
            <w:r w:rsidRPr="00F417AC">
              <w:rPr>
                <w:rStyle w:val="Bodytext"/>
                <w:b w:val="0"/>
                <w:color w:val="000000"/>
                <w:lang w:eastAsia="vi-VN"/>
              </w:rPr>
              <w:t>Điểm a, b Khoản 5, Điểm g Khoản 6 Điều 29</w:t>
            </w:r>
          </w:p>
        </w:tc>
        <w:tc>
          <w:tcPr>
            <w:tcW w:w="5812" w:type="dxa"/>
          </w:tcPr>
          <w:p w:rsidR="002859E2" w:rsidRPr="00F417AC" w:rsidRDefault="002859E2" w:rsidP="0063429D">
            <w:pPr>
              <w:jc w:val="both"/>
              <w:rPr>
                <w:rFonts w:ascii="Times New Roman" w:hAnsi="Times New Roman" w:cs="Times New Roman"/>
                <w:sz w:val="26"/>
                <w:szCs w:val="26"/>
              </w:rPr>
            </w:pPr>
            <w:r>
              <w:rPr>
                <w:rFonts w:ascii="Times New Roman" w:hAnsi="Times New Roman" w:cs="Times New Roman"/>
                <w:sz w:val="26"/>
                <w:szCs w:val="26"/>
              </w:rPr>
              <w:t>Việc dẫn chiếu sẽ không phù hợp vì nếu các nghị quyết của Hội đồng bảo an Liên hợp quốc thay đổi thì Nghị định sẽ phải sửa đổi, như vậy không khái quát cao và phát sinh chi phí sửa đổi</w:t>
            </w: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Giữ nguyên như dự thảo</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11.3</w:t>
            </w:r>
          </w:p>
        </w:tc>
        <w:tc>
          <w:tcPr>
            <w:tcW w:w="5670" w:type="dxa"/>
          </w:tcPr>
          <w:p w:rsidR="002859E2" w:rsidRPr="00F417AC" w:rsidRDefault="002859E2" w:rsidP="00864A89">
            <w:pPr>
              <w:jc w:val="both"/>
              <w:rPr>
                <w:rStyle w:val="Bodytext"/>
                <w:color w:val="000000"/>
                <w:lang w:eastAsia="vi-VN"/>
              </w:rPr>
            </w:pPr>
            <w:r w:rsidRPr="00F417AC">
              <w:rPr>
                <w:rStyle w:val="BodytextBold1"/>
                <w:b w:val="0"/>
                <w:color w:val="000000"/>
                <w:lang w:eastAsia="vi-VN"/>
              </w:rPr>
              <w:t xml:space="preserve">Điều 42. Trách nhiệm của Bộ Giao thông vận tải: Tại Khoản 3: việc </w:t>
            </w:r>
            <w:r w:rsidRPr="00F417AC">
              <w:rPr>
                <w:rStyle w:val="BodytextBold"/>
                <w:b w:val="0"/>
                <w:color w:val="000000"/>
                <w:lang w:eastAsia="vi-VN"/>
              </w:rPr>
              <w:t>kiểm soát hoạt động giao thông vận tải được quy định tại Điều 19 của Nghị định</w:t>
            </w:r>
            <w:r w:rsidRPr="00F417AC">
              <w:rPr>
                <w:rStyle w:val="BodytextBold"/>
                <w:color w:val="000000"/>
                <w:lang w:eastAsia="vi-VN"/>
              </w:rPr>
              <w:t xml:space="preserve"> </w:t>
            </w:r>
            <w:r w:rsidRPr="00F417AC">
              <w:rPr>
                <w:rStyle w:val="Bodytext"/>
                <w:color w:val="000000"/>
                <w:lang w:eastAsia="vi-VN"/>
              </w:rPr>
              <w:t>này, ngoài các lực lượng thuộc ngành Giao thông vận tải còn có các lực lượng của ngành Công an, Quốc phòng như: Cảnh sát giao thông, Kiểm soát quân sự...</w:t>
            </w:r>
            <w:r w:rsidRPr="00F417AC">
              <w:rPr>
                <w:rStyle w:val="Bodytext"/>
                <w:color w:val="000000"/>
              </w:rPr>
              <w:t xml:space="preserve">. </w:t>
            </w:r>
            <w:r w:rsidRPr="00F417AC">
              <w:rPr>
                <w:rStyle w:val="Bodytext"/>
                <w:color w:val="000000"/>
                <w:lang w:eastAsia="vi-VN"/>
              </w:rPr>
              <w:t>Vì vậy, cân nhắc việc chi giao nhiệm vụ này cho các lực lượng thuộc Bộ Giao thông vận tải, đồng thời bổ sung nhiệm vụ cho Bộ Công an, Bộ Quốc phòng và các bộ, ngành liên quan trong kiểm soát hoạt động giao thông vận tải được pháp luật quy định trong thực hiện nhiệm vụ này</w:t>
            </w:r>
          </w:p>
        </w:tc>
        <w:tc>
          <w:tcPr>
            <w:tcW w:w="5812" w:type="dxa"/>
          </w:tcPr>
          <w:p w:rsidR="002859E2" w:rsidRPr="00F417AC" w:rsidRDefault="002859E2" w:rsidP="00571577">
            <w:pPr>
              <w:jc w:val="both"/>
              <w:rPr>
                <w:rFonts w:ascii="Times New Roman" w:hAnsi="Times New Roman" w:cs="Times New Roman"/>
                <w:sz w:val="26"/>
                <w:szCs w:val="26"/>
              </w:rPr>
            </w:pPr>
            <w:r>
              <w:rPr>
                <w:rFonts w:ascii="Times New Roman" w:hAnsi="Times New Roman" w:cs="Times New Roman"/>
                <w:sz w:val="26"/>
                <w:szCs w:val="26"/>
              </w:rPr>
              <w:t>Ý kiến phù hợp và chặt chẽ, cơ quan soạn thảo đã nghiên cứu và chính lý phù hợp</w:t>
            </w:r>
          </w:p>
        </w:tc>
        <w:tc>
          <w:tcPr>
            <w:tcW w:w="2489" w:type="dxa"/>
          </w:tcPr>
          <w:p w:rsidR="002859E2" w:rsidRPr="001B6BE8" w:rsidRDefault="002859E2" w:rsidP="00571577">
            <w:pPr>
              <w:rPr>
                <w:rFonts w:ascii="Times New Roman" w:hAnsi="Times New Roman" w:cs="Times New Roman"/>
                <w:sz w:val="26"/>
                <w:szCs w:val="26"/>
              </w:rPr>
            </w:pPr>
            <w:r>
              <w:rPr>
                <w:rFonts w:ascii="Times New Roman" w:hAnsi="Times New Roman" w:cs="Times New Roman"/>
                <w:sz w:val="26"/>
                <w:szCs w:val="26"/>
              </w:rPr>
              <w:t>Tiếp thu và chỉnh lý</w:t>
            </w:r>
          </w:p>
        </w:tc>
      </w:tr>
      <w:tr w:rsidR="002859E2" w:rsidRPr="00AE27D1" w:rsidTr="00F417AC">
        <w:tc>
          <w:tcPr>
            <w:tcW w:w="817" w:type="dxa"/>
            <w:vAlign w:val="center"/>
          </w:tcPr>
          <w:p w:rsidR="002859E2" w:rsidRDefault="002859E2" w:rsidP="00F417AC">
            <w:pPr>
              <w:rPr>
                <w:rFonts w:ascii="Times New Roman" w:hAnsi="Times New Roman" w:cs="Times New Roman"/>
                <w:sz w:val="28"/>
                <w:szCs w:val="28"/>
              </w:rPr>
            </w:pPr>
            <w:r>
              <w:rPr>
                <w:rFonts w:ascii="Times New Roman" w:hAnsi="Times New Roman" w:cs="Times New Roman"/>
                <w:sz w:val="28"/>
                <w:szCs w:val="28"/>
              </w:rPr>
              <w:t>11.4</w:t>
            </w:r>
          </w:p>
        </w:tc>
        <w:tc>
          <w:tcPr>
            <w:tcW w:w="5670" w:type="dxa"/>
          </w:tcPr>
          <w:p w:rsidR="002859E2" w:rsidRPr="00F417AC" w:rsidRDefault="002859E2" w:rsidP="00D77B51">
            <w:pPr>
              <w:jc w:val="both"/>
              <w:rPr>
                <w:rStyle w:val="Bodytext"/>
                <w:color w:val="000000"/>
                <w:lang w:eastAsia="vi-VN"/>
              </w:rPr>
            </w:pPr>
            <w:r w:rsidRPr="00F417AC">
              <w:rPr>
                <w:rStyle w:val="Bodytext2"/>
                <w:b w:val="0"/>
                <w:bCs w:val="0"/>
                <w:color w:val="000000"/>
                <w:lang w:eastAsia="vi-VN"/>
              </w:rPr>
              <w:t>Điều 46, tại Khoản 2, đề nghị bổ sung cụm từ “và các Điều ước quốc tế” vào sau cụm từ “quy phạm pháp luật”</w:t>
            </w:r>
          </w:p>
        </w:tc>
        <w:tc>
          <w:tcPr>
            <w:tcW w:w="5812" w:type="dxa"/>
          </w:tcPr>
          <w:p w:rsidR="002859E2" w:rsidRPr="00F417AC" w:rsidRDefault="002859E2" w:rsidP="0063429D">
            <w:pPr>
              <w:jc w:val="both"/>
              <w:rPr>
                <w:rFonts w:ascii="Times New Roman" w:hAnsi="Times New Roman" w:cs="Times New Roman"/>
                <w:sz w:val="26"/>
                <w:szCs w:val="26"/>
              </w:rPr>
            </w:pPr>
          </w:p>
        </w:tc>
        <w:tc>
          <w:tcPr>
            <w:tcW w:w="2489" w:type="dxa"/>
          </w:tcPr>
          <w:p w:rsidR="002859E2" w:rsidRPr="001B6BE8" w:rsidRDefault="002859E2">
            <w:pPr>
              <w:rPr>
                <w:rFonts w:ascii="Times New Roman" w:hAnsi="Times New Roman" w:cs="Times New Roman"/>
                <w:sz w:val="26"/>
                <w:szCs w:val="26"/>
              </w:rPr>
            </w:pPr>
            <w:r>
              <w:rPr>
                <w:rFonts w:ascii="Times New Roman" w:hAnsi="Times New Roman" w:cs="Times New Roman"/>
                <w:sz w:val="26"/>
                <w:szCs w:val="26"/>
              </w:rPr>
              <w:t>Đã tiếp thu</w:t>
            </w:r>
          </w:p>
        </w:tc>
      </w:tr>
    </w:tbl>
    <w:p w:rsidR="001E18AA" w:rsidRPr="00AE27D1" w:rsidRDefault="001E18AA" w:rsidP="00E72896">
      <w:pPr>
        <w:spacing w:before="120"/>
        <w:ind w:firstLine="851"/>
        <w:jc w:val="both"/>
        <w:rPr>
          <w:rFonts w:ascii="Times New Roman" w:hAnsi="Times New Roman" w:cs="Times New Roman"/>
          <w:sz w:val="28"/>
          <w:szCs w:val="28"/>
        </w:rPr>
      </w:pPr>
      <w:r w:rsidRPr="00AE27D1">
        <w:rPr>
          <w:rFonts w:ascii="Times New Roman" w:hAnsi="Times New Roman" w:cs="Times New Roman"/>
          <w:sz w:val="28"/>
          <w:szCs w:val="28"/>
        </w:rPr>
        <w:t>Ngoài ra, cơ quan soạn thảo cũng đã rà soát, nghiên cứu và chỉnh sửa một số lỗi chính tả hoặc một số từ cho đảm bảo chặt chẽ, rõ ràng</w:t>
      </w:r>
      <w:r w:rsidR="00626C60" w:rsidRPr="00AE27D1">
        <w:rPr>
          <w:rFonts w:ascii="Times New Roman" w:hAnsi="Times New Roman" w:cs="Times New Roman"/>
          <w:sz w:val="28"/>
          <w:szCs w:val="28"/>
        </w:rPr>
        <w:t>; đồng thời chỉnh lý và bổ sung một số khoản giải thích từ ngữ trong Điều 4</w:t>
      </w:r>
      <w:r w:rsidR="00C016DB" w:rsidRPr="00AE27D1">
        <w:rPr>
          <w:rFonts w:ascii="Times New Roman" w:hAnsi="Times New Roman" w:cs="Times New Roman"/>
          <w:sz w:val="28"/>
          <w:szCs w:val="28"/>
        </w:rPr>
        <w:t xml:space="preserve"> để đảm bảo chặt chẽ và tương đồng với các chuẩn mực quốc tế và phòng, chống phổ biến và tài trợ phổ biến WMD</w:t>
      </w:r>
      <w:r w:rsidR="00571577">
        <w:rPr>
          <w:rFonts w:ascii="Times New Roman" w:hAnsi="Times New Roman" w:cs="Times New Roman"/>
          <w:sz w:val="28"/>
          <w:szCs w:val="28"/>
        </w:rPr>
        <w:t>.</w:t>
      </w:r>
    </w:p>
    <w:sectPr w:rsidR="001E18AA" w:rsidRPr="00AE27D1" w:rsidSect="00E26BDA">
      <w:footerReference w:type="default" r:id="rId7"/>
      <w:pgSz w:w="16840" w:h="11907" w:orient="landscape" w:code="9"/>
      <w:pgMar w:top="1418" w:right="1134"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6F5" w:rsidRDefault="00B636F5" w:rsidP="008116AC">
      <w:r>
        <w:separator/>
      </w:r>
    </w:p>
  </w:endnote>
  <w:endnote w:type="continuationSeparator" w:id="0">
    <w:p w:rsidR="00B636F5" w:rsidRDefault="00B636F5" w:rsidP="00811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43685"/>
      <w:docPartObj>
        <w:docPartGallery w:val="Page Numbers (Bottom of Page)"/>
        <w:docPartUnique/>
      </w:docPartObj>
    </w:sdtPr>
    <w:sdtContent>
      <w:p w:rsidR="00B636F5" w:rsidRDefault="00B636F5">
        <w:pPr>
          <w:pStyle w:val="Footer"/>
          <w:jc w:val="right"/>
        </w:pPr>
        <w:fldSimple w:instr=" PAGE   \* MERGEFORMAT ">
          <w:r w:rsidR="000E6BDA">
            <w:rPr>
              <w:noProof/>
            </w:rPr>
            <w:t>12</w:t>
          </w:r>
        </w:fldSimple>
      </w:p>
    </w:sdtContent>
  </w:sdt>
  <w:p w:rsidR="00B636F5" w:rsidRDefault="00B63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6F5" w:rsidRDefault="00B636F5" w:rsidP="008116AC">
      <w:r>
        <w:separator/>
      </w:r>
    </w:p>
  </w:footnote>
  <w:footnote w:type="continuationSeparator" w:id="0">
    <w:p w:rsidR="00B636F5" w:rsidRDefault="00B636F5" w:rsidP="00811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3">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11"/>
    <w:multiLevelType w:val="multilevel"/>
    <w:tmpl w:val="0000001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1F"/>
    <w:multiLevelType w:val="multilevel"/>
    <w:tmpl w:val="0000001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nsid w:val="0C3C0E90"/>
    <w:multiLevelType w:val="hybridMultilevel"/>
    <w:tmpl w:val="D0BE7DC0"/>
    <w:lvl w:ilvl="0" w:tplc="6F0471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25572"/>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3"/>
  </w:num>
  <w:num w:numId="2">
    <w:abstractNumId w:val="4"/>
  </w:num>
  <w:num w:numId="3">
    <w:abstractNumId w:val="6"/>
  </w:num>
  <w:num w:numId="4">
    <w:abstractNumId w:val="0"/>
  </w:num>
  <w:num w:numId="5">
    <w:abstractNumId w:val="1"/>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E26BDA"/>
    <w:rsid w:val="00012413"/>
    <w:rsid w:val="00013AE4"/>
    <w:rsid w:val="0001405A"/>
    <w:rsid w:val="00021EBD"/>
    <w:rsid w:val="00024E7E"/>
    <w:rsid w:val="0005309D"/>
    <w:rsid w:val="0005523F"/>
    <w:rsid w:val="00066EFD"/>
    <w:rsid w:val="00072141"/>
    <w:rsid w:val="00096907"/>
    <w:rsid w:val="000A4EE1"/>
    <w:rsid w:val="000C06BF"/>
    <w:rsid w:val="000C50EB"/>
    <w:rsid w:val="000C57CE"/>
    <w:rsid w:val="000D5C2B"/>
    <w:rsid w:val="000E0EA3"/>
    <w:rsid w:val="000E3294"/>
    <w:rsid w:val="000E6BDA"/>
    <w:rsid w:val="001011CF"/>
    <w:rsid w:val="0010412E"/>
    <w:rsid w:val="00105867"/>
    <w:rsid w:val="001066B2"/>
    <w:rsid w:val="001329F7"/>
    <w:rsid w:val="00133576"/>
    <w:rsid w:val="001424FB"/>
    <w:rsid w:val="001611B2"/>
    <w:rsid w:val="0016547E"/>
    <w:rsid w:val="00180D4A"/>
    <w:rsid w:val="001B2693"/>
    <w:rsid w:val="001B6BE8"/>
    <w:rsid w:val="001C0F9B"/>
    <w:rsid w:val="001C27E0"/>
    <w:rsid w:val="001E18AA"/>
    <w:rsid w:val="001E3551"/>
    <w:rsid w:val="001F2478"/>
    <w:rsid w:val="0020262C"/>
    <w:rsid w:val="00225FA8"/>
    <w:rsid w:val="00226460"/>
    <w:rsid w:val="002504EB"/>
    <w:rsid w:val="00260D40"/>
    <w:rsid w:val="00265913"/>
    <w:rsid w:val="00270E1C"/>
    <w:rsid w:val="00276304"/>
    <w:rsid w:val="002802F8"/>
    <w:rsid w:val="00280421"/>
    <w:rsid w:val="002859E2"/>
    <w:rsid w:val="00295350"/>
    <w:rsid w:val="00297B1F"/>
    <w:rsid w:val="002A1EF9"/>
    <w:rsid w:val="002A6C68"/>
    <w:rsid w:val="002B2A01"/>
    <w:rsid w:val="002B69A3"/>
    <w:rsid w:val="002B7C83"/>
    <w:rsid w:val="002C43B5"/>
    <w:rsid w:val="002C4F9E"/>
    <w:rsid w:val="002D1225"/>
    <w:rsid w:val="002D34F1"/>
    <w:rsid w:val="002F6723"/>
    <w:rsid w:val="003108B4"/>
    <w:rsid w:val="00330B50"/>
    <w:rsid w:val="00333085"/>
    <w:rsid w:val="00343F22"/>
    <w:rsid w:val="00345E7B"/>
    <w:rsid w:val="00366E5C"/>
    <w:rsid w:val="0037211F"/>
    <w:rsid w:val="003736FE"/>
    <w:rsid w:val="003751C0"/>
    <w:rsid w:val="003767D3"/>
    <w:rsid w:val="0038231B"/>
    <w:rsid w:val="00384521"/>
    <w:rsid w:val="00387EC7"/>
    <w:rsid w:val="003A0617"/>
    <w:rsid w:val="003B482C"/>
    <w:rsid w:val="003B6040"/>
    <w:rsid w:val="003C1EBE"/>
    <w:rsid w:val="003C332B"/>
    <w:rsid w:val="003C7B75"/>
    <w:rsid w:val="003E4E70"/>
    <w:rsid w:val="003F1390"/>
    <w:rsid w:val="003F4DAA"/>
    <w:rsid w:val="003F5E17"/>
    <w:rsid w:val="00406895"/>
    <w:rsid w:val="004116B0"/>
    <w:rsid w:val="00420B09"/>
    <w:rsid w:val="00425870"/>
    <w:rsid w:val="00432E3F"/>
    <w:rsid w:val="00434631"/>
    <w:rsid w:val="00440DEB"/>
    <w:rsid w:val="0044524B"/>
    <w:rsid w:val="004470D5"/>
    <w:rsid w:val="00454352"/>
    <w:rsid w:val="00461827"/>
    <w:rsid w:val="0046277D"/>
    <w:rsid w:val="00462C81"/>
    <w:rsid w:val="004669D5"/>
    <w:rsid w:val="00485A6D"/>
    <w:rsid w:val="004879AA"/>
    <w:rsid w:val="004931B9"/>
    <w:rsid w:val="004A16C5"/>
    <w:rsid w:val="004A17C4"/>
    <w:rsid w:val="004A280C"/>
    <w:rsid w:val="004C5C17"/>
    <w:rsid w:val="004D58CB"/>
    <w:rsid w:val="004E34C7"/>
    <w:rsid w:val="004F0B5E"/>
    <w:rsid w:val="004F0DB3"/>
    <w:rsid w:val="004F594C"/>
    <w:rsid w:val="005018EA"/>
    <w:rsid w:val="00510A68"/>
    <w:rsid w:val="00521BE0"/>
    <w:rsid w:val="005326B5"/>
    <w:rsid w:val="00570E63"/>
    <w:rsid w:val="00571577"/>
    <w:rsid w:val="00576869"/>
    <w:rsid w:val="00580625"/>
    <w:rsid w:val="00596F2B"/>
    <w:rsid w:val="005A3781"/>
    <w:rsid w:val="005A5DDC"/>
    <w:rsid w:val="005A5E05"/>
    <w:rsid w:val="005B3FBB"/>
    <w:rsid w:val="005B47CC"/>
    <w:rsid w:val="005C1448"/>
    <w:rsid w:val="005C4CF4"/>
    <w:rsid w:val="005E3A18"/>
    <w:rsid w:val="00600F41"/>
    <w:rsid w:val="006038FC"/>
    <w:rsid w:val="006111DC"/>
    <w:rsid w:val="00620D50"/>
    <w:rsid w:val="00626C60"/>
    <w:rsid w:val="0063429D"/>
    <w:rsid w:val="0063698E"/>
    <w:rsid w:val="006631B6"/>
    <w:rsid w:val="00667400"/>
    <w:rsid w:val="00670821"/>
    <w:rsid w:val="0068069F"/>
    <w:rsid w:val="006836E2"/>
    <w:rsid w:val="006928BC"/>
    <w:rsid w:val="00693311"/>
    <w:rsid w:val="00694409"/>
    <w:rsid w:val="006A389C"/>
    <w:rsid w:val="006B2163"/>
    <w:rsid w:val="006D3826"/>
    <w:rsid w:val="006D6611"/>
    <w:rsid w:val="006F0130"/>
    <w:rsid w:val="006F326A"/>
    <w:rsid w:val="006F4A4D"/>
    <w:rsid w:val="006F7030"/>
    <w:rsid w:val="006F71A0"/>
    <w:rsid w:val="00703634"/>
    <w:rsid w:val="00703F28"/>
    <w:rsid w:val="00710439"/>
    <w:rsid w:val="00710ABC"/>
    <w:rsid w:val="00721E05"/>
    <w:rsid w:val="0072422C"/>
    <w:rsid w:val="00747133"/>
    <w:rsid w:val="007519D9"/>
    <w:rsid w:val="007639E6"/>
    <w:rsid w:val="00770183"/>
    <w:rsid w:val="007747D7"/>
    <w:rsid w:val="00774E79"/>
    <w:rsid w:val="0077585F"/>
    <w:rsid w:val="00777E88"/>
    <w:rsid w:val="0078252F"/>
    <w:rsid w:val="007951D3"/>
    <w:rsid w:val="007C0E9F"/>
    <w:rsid w:val="007C3451"/>
    <w:rsid w:val="007C647B"/>
    <w:rsid w:val="007D18CD"/>
    <w:rsid w:val="007E59EB"/>
    <w:rsid w:val="007F35AE"/>
    <w:rsid w:val="00807FCE"/>
    <w:rsid w:val="008116AC"/>
    <w:rsid w:val="00813BF9"/>
    <w:rsid w:val="0082009D"/>
    <w:rsid w:val="00821AC7"/>
    <w:rsid w:val="00824581"/>
    <w:rsid w:val="00826315"/>
    <w:rsid w:val="008276E1"/>
    <w:rsid w:val="0083389D"/>
    <w:rsid w:val="0084359D"/>
    <w:rsid w:val="00843FD2"/>
    <w:rsid w:val="00851D29"/>
    <w:rsid w:val="008520B6"/>
    <w:rsid w:val="00864A89"/>
    <w:rsid w:val="00882476"/>
    <w:rsid w:val="0089609C"/>
    <w:rsid w:val="008A2C1F"/>
    <w:rsid w:val="008A45AE"/>
    <w:rsid w:val="008B15E1"/>
    <w:rsid w:val="008C3A7F"/>
    <w:rsid w:val="008D0937"/>
    <w:rsid w:val="008D30C2"/>
    <w:rsid w:val="008D5C82"/>
    <w:rsid w:val="008D5F7A"/>
    <w:rsid w:val="008D73B9"/>
    <w:rsid w:val="008D7862"/>
    <w:rsid w:val="008D7AB3"/>
    <w:rsid w:val="008E348C"/>
    <w:rsid w:val="008E7662"/>
    <w:rsid w:val="0090266C"/>
    <w:rsid w:val="00906192"/>
    <w:rsid w:val="00911164"/>
    <w:rsid w:val="00917152"/>
    <w:rsid w:val="009245CF"/>
    <w:rsid w:val="00933B2E"/>
    <w:rsid w:val="0093482F"/>
    <w:rsid w:val="00940D03"/>
    <w:rsid w:val="0094137D"/>
    <w:rsid w:val="0094395D"/>
    <w:rsid w:val="00955F6F"/>
    <w:rsid w:val="0095677D"/>
    <w:rsid w:val="00961536"/>
    <w:rsid w:val="00962574"/>
    <w:rsid w:val="0096760E"/>
    <w:rsid w:val="00971BEA"/>
    <w:rsid w:val="00983841"/>
    <w:rsid w:val="009840E7"/>
    <w:rsid w:val="009865D1"/>
    <w:rsid w:val="009875CB"/>
    <w:rsid w:val="00994668"/>
    <w:rsid w:val="009A0F07"/>
    <w:rsid w:val="009A15A8"/>
    <w:rsid w:val="009A2C24"/>
    <w:rsid w:val="009A7BB5"/>
    <w:rsid w:val="009A7DD1"/>
    <w:rsid w:val="009B005C"/>
    <w:rsid w:val="009B0B3F"/>
    <w:rsid w:val="009B1FA2"/>
    <w:rsid w:val="009C129B"/>
    <w:rsid w:val="009C50F3"/>
    <w:rsid w:val="009D17F7"/>
    <w:rsid w:val="009D1D94"/>
    <w:rsid w:val="009E1EFD"/>
    <w:rsid w:val="009F6515"/>
    <w:rsid w:val="00A02F58"/>
    <w:rsid w:val="00A13C7A"/>
    <w:rsid w:val="00A16A54"/>
    <w:rsid w:val="00A17D8E"/>
    <w:rsid w:val="00A2064C"/>
    <w:rsid w:val="00A20B31"/>
    <w:rsid w:val="00A213FE"/>
    <w:rsid w:val="00A27132"/>
    <w:rsid w:val="00A36C34"/>
    <w:rsid w:val="00A37855"/>
    <w:rsid w:val="00A40E35"/>
    <w:rsid w:val="00A4551F"/>
    <w:rsid w:val="00A57A6E"/>
    <w:rsid w:val="00A65E72"/>
    <w:rsid w:val="00A76C26"/>
    <w:rsid w:val="00A85E21"/>
    <w:rsid w:val="00A91350"/>
    <w:rsid w:val="00A91AE8"/>
    <w:rsid w:val="00A932AF"/>
    <w:rsid w:val="00A94AA4"/>
    <w:rsid w:val="00AA7450"/>
    <w:rsid w:val="00AB243F"/>
    <w:rsid w:val="00AB5490"/>
    <w:rsid w:val="00AB70D2"/>
    <w:rsid w:val="00AC1524"/>
    <w:rsid w:val="00AD09D0"/>
    <w:rsid w:val="00AD2615"/>
    <w:rsid w:val="00AE1039"/>
    <w:rsid w:val="00AE25C0"/>
    <w:rsid w:val="00AE27D1"/>
    <w:rsid w:val="00AE6A3F"/>
    <w:rsid w:val="00AE7833"/>
    <w:rsid w:val="00AF395C"/>
    <w:rsid w:val="00AF40ED"/>
    <w:rsid w:val="00AF5A8A"/>
    <w:rsid w:val="00B26449"/>
    <w:rsid w:val="00B379E4"/>
    <w:rsid w:val="00B433E8"/>
    <w:rsid w:val="00B44588"/>
    <w:rsid w:val="00B448BD"/>
    <w:rsid w:val="00B4712B"/>
    <w:rsid w:val="00B54137"/>
    <w:rsid w:val="00B55949"/>
    <w:rsid w:val="00B56D77"/>
    <w:rsid w:val="00B62E30"/>
    <w:rsid w:val="00B636F5"/>
    <w:rsid w:val="00B655CB"/>
    <w:rsid w:val="00B658B1"/>
    <w:rsid w:val="00B70E21"/>
    <w:rsid w:val="00B72B7D"/>
    <w:rsid w:val="00B7693B"/>
    <w:rsid w:val="00B91010"/>
    <w:rsid w:val="00BB30BC"/>
    <w:rsid w:val="00BB790D"/>
    <w:rsid w:val="00BB7C1C"/>
    <w:rsid w:val="00BD4C6D"/>
    <w:rsid w:val="00BF5976"/>
    <w:rsid w:val="00C003FA"/>
    <w:rsid w:val="00C006F6"/>
    <w:rsid w:val="00C016DB"/>
    <w:rsid w:val="00C02219"/>
    <w:rsid w:val="00C07605"/>
    <w:rsid w:val="00C110FB"/>
    <w:rsid w:val="00C1655C"/>
    <w:rsid w:val="00C21DBA"/>
    <w:rsid w:val="00C238FD"/>
    <w:rsid w:val="00C3262E"/>
    <w:rsid w:val="00C3640C"/>
    <w:rsid w:val="00C37B78"/>
    <w:rsid w:val="00C4156B"/>
    <w:rsid w:val="00C45704"/>
    <w:rsid w:val="00C523F8"/>
    <w:rsid w:val="00C56388"/>
    <w:rsid w:val="00C57692"/>
    <w:rsid w:val="00C65A72"/>
    <w:rsid w:val="00C664B6"/>
    <w:rsid w:val="00C71C9F"/>
    <w:rsid w:val="00C7464F"/>
    <w:rsid w:val="00C76D2F"/>
    <w:rsid w:val="00C77566"/>
    <w:rsid w:val="00C86130"/>
    <w:rsid w:val="00C8674E"/>
    <w:rsid w:val="00C90900"/>
    <w:rsid w:val="00C9499E"/>
    <w:rsid w:val="00C9657B"/>
    <w:rsid w:val="00C97AD7"/>
    <w:rsid w:val="00CB0B8A"/>
    <w:rsid w:val="00CC5213"/>
    <w:rsid w:val="00CC5B81"/>
    <w:rsid w:val="00CC7729"/>
    <w:rsid w:val="00CF4F5F"/>
    <w:rsid w:val="00CF7151"/>
    <w:rsid w:val="00D003D9"/>
    <w:rsid w:val="00D01DE3"/>
    <w:rsid w:val="00D07767"/>
    <w:rsid w:val="00D23806"/>
    <w:rsid w:val="00D43988"/>
    <w:rsid w:val="00D50015"/>
    <w:rsid w:val="00D560C5"/>
    <w:rsid w:val="00D60C96"/>
    <w:rsid w:val="00D665FE"/>
    <w:rsid w:val="00D72E07"/>
    <w:rsid w:val="00D77B51"/>
    <w:rsid w:val="00D81021"/>
    <w:rsid w:val="00DA5056"/>
    <w:rsid w:val="00DB2560"/>
    <w:rsid w:val="00DB36F1"/>
    <w:rsid w:val="00DC2D4C"/>
    <w:rsid w:val="00DD3D40"/>
    <w:rsid w:val="00DD3E0F"/>
    <w:rsid w:val="00DD4028"/>
    <w:rsid w:val="00DD5093"/>
    <w:rsid w:val="00DE7AD8"/>
    <w:rsid w:val="00DF0DE1"/>
    <w:rsid w:val="00DF7D21"/>
    <w:rsid w:val="00E00083"/>
    <w:rsid w:val="00E00DC8"/>
    <w:rsid w:val="00E12BF9"/>
    <w:rsid w:val="00E13D2E"/>
    <w:rsid w:val="00E17CB6"/>
    <w:rsid w:val="00E2446C"/>
    <w:rsid w:val="00E26BDA"/>
    <w:rsid w:val="00E31F4A"/>
    <w:rsid w:val="00E4422C"/>
    <w:rsid w:val="00E549A8"/>
    <w:rsid w:val="00E578D5"/>
    <w:rsid w:val="00E57C4E"/>
    <w:rsid w:val="00E61F75"/>
    <w:rsid w:val="00E645CE"/>
    <w:rsid w:val="00E6780D"/>
    <w:rsid w:val="00E72859"/>
    <w:rsid w:val="00E72896"/>
    <w:rsid w:val="00E7667A"/>
    <w:rsid w:val="00EA2C6F"/>
    <w:rsid w:val="00EA69C5"/>
    <w:rsid w:val="00EB2F0F"/>
    <w:rsid w:val="00EB5E76"/>
    <w:rsid w:val="00EC002C"/>
    <w:rsid w:val="00EC078C"/>
    <w:rsid w:val="00EC3AE8"/>
    <w:rsid w:val="00ED321F"/>
    <w:rsid w:val="00ED3620"/>
    <w:rsid w:val="00ED3D00"/>
    <w:rsid w:val="00ED44C5"/>
    <w:rsid w:val="00EE1DAB"/>
    <w:rsid w:val="00EE39BC"/>
    <w:rsid w:val="00EE64B4"/>
    <w:rsid w:val="00EF0048"/>
    <w:rsid w:val="00EF0C36"/>
    <w:rsid w:val="00EF12C1"/>
    <w:rsid w:val="00EF2232"/>
    <w:rsid w:val="00EF3D02"/>
    <w:rsid w:val="00EF3F67"/>
    <w:rsid w:val="00EF75EA"/>
    <w:rsid w:val="00F006CB"/>
    <w:rsid w:val="00F07E60"/>
    <w:rsid w:val="00F149FF"/>
    <w:rsid w:val="00F30CD9"/>
    <w:rsid w:val="00F417AC"/>
    <w:rsid w:val="00F44BD3"/>
    <w:rsid w:val="00F45C32"/>
    <w:rsid w:val="00F47D52"/>
    <w:rsid w:val="00F63CF5"/>
    <w:rsid w:val="00F743F0"/>
    <w:rsid w:val="00F92E20"/>
    <w:rsid w:val="00F933A0"/>
    <w:rsid w:val="00F935A2"/>
    <w:rsid w:val="00FA1363"/>
    <w:rsid w:val="00FB0998"/>
    <w:rsid w:val="00FC33A0"/>
    <w:rsid w:val="00FC4698"/>
    <w:rsid w:val="00FD2454"/>
    <w:rsid w:val="00FD7405"/>
    <w:rsid w:val="00FF4C34"/>
    <w:rsid w:val="00FF4F3B"/>
    <w:rsid w:val="00FF7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4DAA"/>
    <w:pPr>
      <w:widowControl w:val="0"/>
      <w:spacing w:after="0" w:line="240" w:lineRule="auto"/>
    </w:pPr>
  </w:style>
  <w:style w:type="paragraph" w:styleId="Heading1">
    <w:name w:val="heading 1"/>
    <w:basedOn w:val="Normal"/>
    <w:link w:val="Heading1Char"/>
    <w:uiPriority w:val="1"/>
    <w:qFormat/>
    <w:rsid w:val="003F4DAA"/>
    <w:pPr>
      <w:ind w:left="3394"/>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4DAA"/>
    <w:rPr>
      <w:rFonts w:ascii="Times New Roman" w:eastAsia="Times New Roman" w:hAnsi="Times New Roman"/>
      <w:b/>
      <w:bCs/>
      <w:sz w:val="28"/>
      <w:szCs w:val="28"/>
    </w:rPr>
  </w:style>
  <w:style w:type="table" w:styleId="TableGrid">
    <w:name w:val="Table Grid"/>
    <w:basedOn w:val="TableNormal"/>
    <w:uiPriority w:val="59"/>
    <w:rsid w:val="00C94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1"/>
    <w:rsid w:val="009F6515"/>
    <w:rPr>
      <w:rFonts w:ascii="Times New Roman" w:hAnsi="Times New Roman" w:cs="Times New Roman"/>
      <w:sz w:val="26"/>
      <w:szCs w:val="26"/>
      <w:shd w:val="clear" w:color="auto" w:fill="FFFFFF"/>
    </w:rPr>
  </w:style>
  <w:style w:type="paragraph" w:customStyle="1" w:styleId="Bodytext1">
    <w:name w:val="Body text1"/>
    <w:basedOn w:val="Normal"/>
    <w:link w:val="Bodytext"/>
    <w:rsid w:val="009F6515"/>
    <w:pPr>
      <w:shd w:val="clear" w:color="auto" w:fill="FFFFFF"/>
      <w:spacing w:before="60" w:after="420" w:line="240" w:lineRule="atLeast"/>
      <w:jc w:val="right"/>
    </w:pPr>
    <w:rPr>
      <w:rFonts w:ascii="Times New Roman" w:hAnsi="Times New Roman" w:cs="Times New Roman"/>
      <w:sz w:val="26"/>
      <w:szCs w:val="26"/>
    </w:rPr>
  </w:style>
  <w:style w:type="character" w:styleId="CommentReference">
    <w:name w:val="annotation reference"/>
    <w:basedOn w:val="DefaultParagraphFont"/>
    <w:uiPriority w:val="99"/>
    <w:semiHidden/>
    <w:unhideWhenUsed/>
    <w:rsid w:val="00C4156B"/>
    <w:rPr>
      <w:sz w:val="16"/>
      <w:szCs w:val="16"/>
    </w:rPr>
  </w:style>
  <w:style w:type="paragraph" w:styleId="CommentText">
    <w:name w:val="annotation text"/>
    <w:basedOn w:val="Normal"/>
    <w:link w:val="CommentTextChar"/>
    <w:uiPriority w:val="99"/>
    <w:semiHidden/>
    <w:unhideWhenUsed/>
    <w:rsid w:val="00C4156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415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156B"/>
    <w:rPr>
      <w:rFonts w:ascii="Tahoma" w:hAnsi="Tahoma" w:cs="Tahoma"/>
      <w:sz w:val="16"/>
      <w:szCs w:val="16"/>
    </w:rPr>
  </w:style>
  <w:style w:type="character" w:customStyle="1" w:styleId="BalloonTextChar">
    <w:name w:val="Balloon Text Char"/>
    <w:basedOn w:val="DefaultParagraphFont"/>
    <w:link w:val="BalloonText"/>
    <w:uiPriority w:val="99"/>
    <w:semiHidden/>
    <w:rsid w:val="00C4156B"/>
    <w:rPr>
      <w:rFonts w:ascii="Tahoma" w:hAnsi="Tahoma" w:cs="Tahoma"/>
      <w:sz w:val="16"/>
      <w:szCs w:val="16"/>
    </w:rPr>
  </w:style>
  <w:style w:type="paragraph" w:styleId="ListParagraph">
    <w:name w:val="List Paragraph"/>
    <w:basedOn w:val="Normal"/>
    <w:uiPriority w:val="34"/>
    <w:qFormat/>
    <w:rsid w:val="00A20B31"/>
    <w:pPr>
      <w:ind w:left="720"/>
      <w:contextualSpacing/>
    </w:pPr>
  </w:style>
  <w:style w:type="paragraph" w:styleId="Header">
    <w:name w:val="header"/>
    <w:basedOn w:val="Normal"/>
    <w:link w:val="HeaderChar"/>
    <w:uiPriority w:val="99"/>
    <w:semiHidden/>
    <w:unhideWhenUsed/>
    <w:rsid w:val="008116AC"/>
    <w:pPr>
      <w:tabs>
        <w:tab w:val="center" w:pos="4680"/>
        <w:tab w:val="right" w:pos="9360"/>
      </w:tabs>
    </w:pPr>
  </w:style>
  <w:style w:type="character" w:customStyle="1" w:styleId="HeaderChar">
    <w:name w:val="Header Char"/>
    <w:basedOn w:val="DefaultParagraphFont"/>
    <w:link w:val="Header"/>
    <w:uiPriority w:val="99"/>
    <w:semiHidden/>
    <w:rsid w:val="008116AC"/>
  </w:style>
  <w:style w:type="paragraph" w:styleId="Footer">
    <w:name w:val="footer"/>
    <w:basedOn w:val="Normal"/>
    <w:link w:val="FooterChar"/>
    <w:uiPriority w:val="99"/>
    <w:unhideWhenUsed/>
    <w:rsid w:val="008116AC"/>
    <w:pPr>
      <w:tabs>
        <w:tab w:val="center" w:pos="4680"/>
        <w:tab w:val="right" w:pos="9360"/>
      </w:tabs>
    </w:pPr>
  </w:style>
  <w:style w:type="character" w:customStyle="1" w:styleId="FooterChar">
    <w:name w:val="Footer Char"/>
    <w:basedOn w:val="DefaultParagraphFont"/>
    <w:link w:val="Footer"/>
    <w:uiPriority w:val="99"/>
    <w:rsid w:val="008116AC"/>
  </w:style>
  <w:style w:type="paragraph" w:styleId="FootnoteText">
    <w:name w:val="footnote text"/>
    <w:basedOn w:val="Normal"/>
    <w:link w:val="FootnoteTextChar"/>
    <w:uiPriority w:val="99"/>
    <w:unhideWhenUsed/>
    <w:rsid w:val="00E00083"/>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000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0083"/>
    <w:rPr>
      <w:vertAlign w:val="superscript"/>
    </w:rPr>
  </w:style>
  <w:style w:type="character" w:customStyle="1" w:styleId="Bodytext15pt">
    <w:name w:val="Body text + 15 pt"/>
    <w:aliases w:val="Bold6"/>
    <w:basedOn w:val="Bodytext"/>
    <w:rsid w:val="00CF7151"/>
    <w:rPr>
      <w:rFonts w:ascii="Times New Roman" w:hAnsi="Times New Roman" w:cs="Times New Roman"/>
      <w:b/>
      <w:bCs/>
      <w:sz w:val="30"/>
      <w:szCs w:val="30"/>
      <w:u w:val="none"/>
      <w:shd w:val="clear" w:color="auto" w:fill="FFFFFF"/>
    </w:rPr>
  </w:style>
  <w:style w:type="character" w:customStyle="1" w:styleId="BodytextBold">
    <w:name w:val="Body text + Bold"/>
    <w:basedOn w:val="Bodytext"/>
    <w:rsid w:val="003B482C"/>
    <w:rPr>
      <w:rFonts w:ascii="Times New Roman" w:hAnsi="Times New Roman" w:cs="Times New Roman"/>
      <w:b/>
      <w:bCs/>
      <w:sz w:val="26"/>
      <w:szCs w:val="26"/>
      <w:u w:val="none"/>
      <w:shd w:val="clear" w:color="auto" w:fill="FFFFFF"/>
    </w:rPr>
  </w:style>
  <w:style w:type="character" w:customStyle="1" w:styleId="Bodytext185pt">
    <w:name w:val="Body text + 18.5 pt"/>
    <w:aliases w:val="Bold5,Spacing 0 pt"/>
    <w:basedOn w:val="Bodytext"/>
    <w:rsid w:val="003B482C"/>
    <w:rPr>
      <w:rFonts w:ascii="Times New Roman" w:hAnsi="Times New Roman" w:cs="Times New Roman"/>
      <w:b/>
      <w:bCs/>
      <w:spacing w:val="-10"/>
      <w:sz w:val="37"/>
      <w:szCs w:val="37"/>
      <w:u w:val="none"/>
      <w:shd w:val="clear" w:color="auto" w:fill="FFFFFF"/>
    </w:rPr>
  </w:style>
  <w:style w:type="character" w:customStyle="1" w:styleId="Heading9">
    <w:name w:val="Heading #9_"/>
    <w:basedOn w:val="DefaultParagraphFont"/>
    <w:link w:val="Heading90"/>
    <w:rsid w:val="003B482C"/>
    <w:rPr>
      <w:rFonts w:ascii="Times New Roman" w:hAnsi="Times New Roman" w:cs="Times New Roman"/>
      <w:b/>
      <w:bCs/>
      <w:sz w:val="26"/>
      <w:szCs w:val="26"/>
      <w:shd w:val="clear" w:color="auto" w:fill="FFFFFF"/>
    </w:rPr>
  </w:style>
  <w:style w:type="character" w:customStyle="1" w:styleId="Heading9185pt">
    <w:name w:val="Heading #9 + 18.5 pt"/>
    <w:aliases w:val="Spacing 0 pt2"/>
    <w:basedOn w:val="Heading9"/>
    <w:rsid w:val="003B482C"/>
    <w:rPr>
      <w:rFonts w:ascii="Times New Roman" w:hAnsi="Times New Roman" w:cs="Times New Roman"/>
      <w:b/>
      <w:bCs/>
      <w:spacing w:val="-10"/>
      <w:sz w:val="37"/>
      <w:szCs w:val="37"/>
      <w:shd w:val="clear" w:color="auto" w:fill="FFFFFF"/>
    </w:rPr>
  </w:style>
  <w:style w:type="character" w:customStyle="1" w:styleId="Heading910pt">
    <w:name w:val="Heading #9 + 10 pt"/>
    <w:aliases w:val="Not Bold"/>
    <w:basedOn w:val="Heading9"/>
    <w:rsid w:val="003B482C"/>
    <w:rPr>
      <w:rFonts w:ascii="Times New Roman" w:hAnsi="Times New Roman" w:cs="Times New Roman"/>
      <w:b/>
      <w:bCs/>
      <w:sz w:val="20"/>
      <w:szCs w:val="20"/>
      <w:shd w:val="clear" w:color="auto" w:fill="FFFFFF"/>
    </w:rPr>
  </w:style>
  <w:style w:type="character" w:customStyle="1" w:styleId="Heading9NotBold">
    <w:name w:val="Heading #9 + Not Bold"/>
    <w:basedOn w:val="Heading9"/>
    <w:rsid w:val="003B482C"/>
    <w:rPr>
      <w:rFonts w:ascii="Times New Roman" w:hAnsi="Times New Roman" w:cs="Times New Roman"/>
      <w:b/>
      <w:bCs/>
      <w:sz w:val="26"/>
      <w:szCs w:val="26"/>
      <w:shd w:val="clear" w:color="auto" w:fill="FFFFFF"/>
    </w:rPr>
  </w:style>
  <w:style w:type="paragraph" w:customStyle="1" w:styleId="Heading90">
    <w:name w:val="Heading #9"/>
    <w:basedOn w:val="Normal"/>
    <w:link w:val="Heading9"/>
    <w:rsid w:val="003B482C"/>
    <w:pPr>
      <w:shd w:val="clear" w:color="auto" w:fill="FFFFFF"/>
      <w:spacing w:line="421" w:lineRule="exact"/>
      <w:ind w:firstLine="600"/>
      <w:jc w:val="both"/>
      <w:outlineLvl w:val="8"/>
    </w:pPr>
    <w:rPr>
      <w:rFonts w:ascii="Times New Roman" w:hAnsi="Times New Roman" w:cs="Times New Roman"/>
      <w:b/>
      <w:bCs/>
      <w:sz w:val="26"/>
      <w:szCs w:val="26"/>
    </w:rPr>
  </w:style>
  <w:style w:type="character" w:customStyle="1" w:styleId="Bodytext3">
    <w:name w:val="Body text (3)_"/>
    <w:basedOn w:val="DefaultParagraphFont"/>
    <w:link w:val="Bodytext31"/>
    <w:rsid w:val="003B482C"/>
    <w:rPr>
      <w:rFonts w:ascii="Times New Roman" w:hAnsi="Times New Roman" w:cs="Times New Roman"/>
      <w:i/>
      <w:iCs/>
      <w:sz w:val="26"/>
      <w:szCs w:val="26"/>
      <w:shd w:val="clear" w:color="auto" w:fill="FFFFFF"/>
    </w:rPr>
  </w:style>
  <w:style w:type="character" w:customStyle="1" w:styleId="Bodytext3175pt">
    <w:name w:val="Body text (3) + 17.5 pt"/>
    <w:aliases w:val="Bold4,Spacing -1 pt"/>
    <w:basedOn w:val="Bodytext3"/>
    <w:rsid w:val="003B482C"/>
    <w:rPr>
      <w:rFonts w:ascii="Times New Roman" w:hAnsi="Times New Roman" w:cs="Times New Roman"/>
      <w:b/>
      <w:bCs/>
      <w:i/>
      <w:iCs/>
      <w:spacing w:val="-20"/>
      <w:sz w:val="35"/>
      <w:szCs w:val="35"/>
      <w:shd w:val="clear" w:color="auto" w:fill="FFFFFF"/>
    </w:rPr>
  </w:style>
  <w:style w:type="paragraph" w:customStyle="1" w:styleId="Bodytext31">
    <w:name w:val="Body text (3)1"/>
    <w:basedOn w:val="Normal"/>
    <w:link w:val="Bodytext3"/>
    <w:rsid w:val="003B482C"/>
    <w:pPr>
      <w:shd w:val="clear" w:color="auto" w:fill="FFFFFF"/>
      <w:spacing w:before="420" w:after="420" w:line="240" w:lineRule="atLeast"/>
      <w:jc w:val="right"/>
    </w:pPr>
    <w:rPr>
      <w:rFonts w:ascii="Times New Roman" w:hAnsi="Times New Roman" w:cs="Times New Roman"/>
      <w:i/>
      <w:iCs/>
      <w:sz w:val="26"/>
      <w:szCs w:val="26"/>
    </w:rPr>
  </w:style>
  <w:style w:type="character" w:customStyle="1" w:styleId="Bodytext2">
    <w:name w:val="Body text (2)_"/>
    <w:basedOn w:val="DefaultParagraphFont"/>
    <w:link w:val="Bodytext21"/>
    <w:rsid w:val="003B482C"/>
    <w:rPr>
      <w:rFonts w:ascii="Times New Roman" w:hAnsi="Times New Roman" w:cs="Times New Roman"/>
      <w:b/>
      <w:bCs/>
      <w:sz w:val="26"/>
      <w:szCs w:val="26"/>
      <w:shd w:val="clear" w:color="auto" w:fill="FFFFFF"/>
    </w:rPr>
  </w:style>
  <w:style w:type="paragraph" w:customStyle="1" w:styleId="Bodytext21">
    <w:name w:val="Body text (2)1"/>
    <w:basedOn w:val="Normal"/>
    <w:link w:val="Bodytext2"/>
    <w:rsid w:val="003B482C"/>
    <w:pPr>
      <w:shd w:val="clear" w:color="auto" w:fill="FFFFFF"/>
      <w:spacing w:before="420" w:after="60" w:line="240" w:lineRule="atLeast"/>
      <w:jc w:val="both"/>
    </w:pPr>
    <w:rPr>
      <w:rFonts w:ascii="Times New Roman" w:hAnsi="Times New Roman" w:cs="Times New Roman"/>
      <w:b/>
      <w:bCs/>
      <w:sz w:val="26"/>
      <w:szCs w:val="26"/>
    </w:rPr>
  </w:style>
  <w:style w:type="character" w:customStyle="1" w:styleId="BodytextItalic4">
    <w:name w:val="Body text + Italic4"/>
    <w:basedOn w:val="Bodytext"/>
    <w:rsid w:val="003C7B75"/>
    <w:rPr>
      <w:rFonts w:ascii="Times New Roman" w:hAnsi="Times New Roman" w:cs="Times New Roman"/>
      <w:i/>
      <w:iCs/>
      <w:sz w:val="26"/>
      <w:szCs w:val="26"/>
      <w:u w:val="none"/>
      <w:shd w:val="clear" w:color="auto" w:fill="FFFFFF"/>
    </w:rPr>
  </w:style>
  <w:style w:type="character" w:customStyle="1" w:styleId="Bodytext3NotItalic1">
    <w:name w:val="Body text (3) + Not Italic1"/>
    <w:basedOn w:val="Bodytext3"/>
    <w:rsid w:val="00843FD2"/>
    <w:rPr>
      <w:rFonts w:ascii="Times New Roman" w:hAnsi="Times New Roman" w:cs="Times New Roman"/>
      <w:i/>
      <w:iCs/>
      <w:sz w:val="26"/>
      <w:szCs w:val="26"/>
      <w:u w:val="none"/>
      <w:shd w:val="clear" w:color="auto" w:fill="FFFFFF"/>
    </w:rPr>
  </w:style>
  <w:style w:type="character" w:customStyle="1" w:styleId="Bodytext12">
    <w:name w:val="Body text (12)_"/>
    <w:basedOn w:val="DefaultParagraphFont"/>
    <w:link w:val="Bodytext120"/>
    <w:rsid w:val="00D77B51"/>
    <w:rPr>
      <w:rFonts w:ascii="Times New Roman" w:hAnsi="Times New Roman" w:cs="Times New Roman"/>
      <w:b/>
      <w:bCs/>
      <w:sz w:val="26"/>
      <w:szCs w:val="26"/>
      <w:shd w:val="clear" w:color="auto" w:fill="FFFFFF"/>
    </w:rPr>
  </w:style>
  <w:style w:type="paragraph" w:customStyle="1" w:styleId="Bodytext120">
    <w:name w:val="Body text (12)"/>
    <w:basedOn w:val="Normal"/>
    <w:link w:val="Bodytext12"/>
    <w:rsid w:val="00D77B51"/>
    <w:pPr>
      <w:shd w:val="clear" w:color="auto" w:fill="FFFFFF"/>
      <w:spacing w:before="60" w:after="180" w:line="240" w:lineRule="atLeast"/>
    </w:pPr>
    <w:rPr>
      <w:rFonts w:ascii="Times New Roman" w:hAnsi="Times New Roman" w:cs="Times New Roman"/>
      <w:b/>
      <w:bCs/>
      <w:sz w:val="26"/>
      <w:szCs w:val="26"/>
    </w:rPr>
  </w:style>
  <w:style w:type="character" w:customStyle="1" w:styleId="Bodytext2NotBold">
    <w:name w:val="Body text (2) + Not Bold"/>
    <w:basedOn w:val="Bodytext2"/>
    <w:rsid w:val="00D77B51"/>
    <w:rPr>
      <w:rFonts w:ascii="Times New Roman" w:hAnsi="Times New Roman" w:cs="Times New Roman"/>
      <w:b/>
      <w:bCs/>
      <w:sz w:val="26"/>
      <w:szCs w:val="26"/>
      <w:u w:val="none"/>
      <w:shd w:val="clear" w:color="auto" w:fill="FFFFFF"/>
    </w:rPr>
  </w:style>
  <w:style w:type="character" w:customStyle="1" w:styleId="Bodytext20">
    <w:name w:val="Body text (2)"/>
    <w:basedOn w:val="Bodytext2"/>
    <w:rsid w:val="00D77B51"/>
    <w:rPr>
      <w:rFonts w:ascii="Times New Roman" w:hAnsi="Times New Roman" w:cs="Times New Roman"/>
      <w:b/>
      <w:bCs/>
      <w:sz w:val="26"/>
      <w:szCs w:val="26"/>
      <w:u w:val="none"/>
      <w:shd w:val="clear" w:color="auto" w:fill="FFFFFF"/>
    </w:rPr>
  </w:style>
  <w:style w:type="character" w:customStyle="1" w:styleId="BodytextBold1">
    <w:name w:val="Body text + Bold1"/>
    <w:basedOn w:val="Bodytext"/>
    <w:rsid w:val="00D77B51"/>
    <w:rPr>
      <w:rFonts w:ascii="Times New Roman" w:hAnsi="Times New Roman" w:cs="Times New Roman"/>
      <w:b/>
      <w:bCs/>
      <w:sz w:val="26"/>
      <w:szCs w:val="26"/>
      <w:u w:val="none"/>
      <w:shd w:val="clear" w:color="auto" w:fill="FFFFFF"/>
    </w:rPr>
  </w:style>
  <w:style w:type="paragraph" w:customStyle="1" w:styleId="BodyText10">
    <w:name w:val="Body Text1"/>
    <w:basedOn w:val="Normal"/>
    <w:rsid w:val="00F30CD9"/>
    <w:pPr>
      <w:shd w:val="clear" w:color="auto" w:fill="FFFFFF"/>
      <w:spacing w:line="0" w:lineRule="atLeast"/>
    </w:pPr>
    <w:rPr>
      <w:rFonts w:ascii="Times New Roman" w:eastAsia="Times New Roman" w:hAnsi="Times New Roman" w:cs="Times New Roman"/>
      <w:color w:val="000000"/>
      <w:sz w:val="27"/>
      <w:szCs w:val="27"/>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F7EE1-366D-4B04-A1F6-08055154FA74}"/>
</file>

<file path=customXml/itemProps2.xml><?xml version="1.0" encoding="utf-8"?>
<ds:datastoreItem xmlns:ds="http://schemas.openxmlformats.org/officeDocument/2006/customXml" ds:itemID="{138D625E-6982-418D-9412-FEE984A326BE}"/>
</file>

<file path=customXml/itemProps3.xml><?xml version="1.0" encoding="utf-8"?>
<ds:datastoreItem xmlns:ds="http://schemas.openxmlformats.org/officeDocument/2006/customXml" ds:itemID="{428B02EA-5707-444C-BC50-02EF35D76BA2}"/>
</file>

<file path=docProps/app.xml><?xml version="1.0" encoding="utf-8"?>
<Properties xmlns="http://schemas.openxmlformats.org/officeDocument/2006/extended-properties" xmlns:vt="http://schemas.openxmlformats.org/officeDocument/2006/docPropsVTypes">
  <Template>Normal</Template>
  <TotalTime>1836</TotalTime>
  <Pages>13</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cp:lastPrinted>2019-08-08T08:23:00Z</cp:lastPrinted>
  <dcterms:created xsi:type="dcterms:W3CDTF">2019-07-10T08:24:00Z</dcterms:created>
  <dcterms:modified xsi:type="dcterms:W3CDTF">2019-08-08T09:02:00Z</dcterms:modified>
</cp:coreProperties>
</file>